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8621A" w14:textId="77777777" w:rsidR="00DE46ED" w:rsidRDefault="00DE46ED" w:rsidP="00DE46ED">
      <w:pPr>
        <w:pBdr>
          <w:bottom w:val="single" w:sz="12" w:space="1" w:color="auto"/>
        </w:pBdr>
        <w:jc w:val="center"/>
        <w:rPr>
          <w:rFonts w:ascii="Century Gothic" w:hAnsi="Century Gothic"/>
          <w:b/>
          <w:sz w:val="20"/>
          <w:szCs w:val="20"/>
        </w:rPr>
      </w:pPr>
      <w:r w:rsidRPr="006F6332">
        <w:rPr>
          <w:rFonts w:ascii="Century Gothic" w:hAnsi="Century Gothic"/>
          <w:b/>
          <w:sz w:val="20"/>
          <w:szCs w:val="20"/>
        </w:rPr>
        <w:t xml:space="preserve">REPORT </w:t>
      </w:r>
      <w:r>
        <w:rPr>
          <w:rFonts w:ascii="Century Gothic" w:hAnsi="Century Gothic"/>
          <w:b/>
          <w:sz w:val="20"/>
          <w:szCs w:val="20"/>
        </w:rPr>
        <w:t>MODULE</w:t>
      </w:r>
    </w:p>
    <w:p w14:paraId="2D183D56" w14:textId="77777777" w:rsidR="00DE46ED" w:rsidRPr="006F6332" w:rsidRDefault="00DE46ED" w:rsidP="00DE46ED">
      <w:pPr>
        <w:jc w:val="center"/>
        <w:rPr>
          <w:rFonts w:ascii="Century Gothic" w:hAnsi="Century Gothic"/>
          <w:b/>
          <w:sz w:val="20"/>
          <w:szCs w:val="20"/>
        </w:rPr>
      </w:pPr>
    </w:p>
    <w:p w14:paraId="15F5E76F" w14:textId="77777777" w:rsidR="00DE46ED" w:rsidRPr="006F6332" w:rsidRDefault="00DE46ED" w:rsidP="00DE46ED">
      <w:pPr>
        <w:rPr>
          <w:rFonts w:ascii="Century Gothic" w:hAnsi="Century Gothic"/>
          <w:sz w:val="20"/>
          <w:szCs w:val="20"/>
        </w:rPr>
      </w:pPr>
      <w:r>
        <w:rPr>
          <w:rFonts w:ascii="Century Gothic" w:hAnsi="Century Gothic"/>
          <w:sz w:val="20"/>
          <w:szCs w:val="20"/>
        </w:rPr>
        <w:t>The purpose of this module is to orient you</w:t>
      </w:r>
      <w:r w:rsidRPr="006F6332">
        <w:rPr>
          <w:rFonts w:ascii="Century Gothic" w:hAnsi="Century Gothic"/>
          <w:sz w:val="20"/>
          <w:szCs w:val="20"/>
        </w:rPr>
        <w:t xml:space="preserve"> with 1) the purpose of a client report, 2) the language tutors us</w:t>
      </w:r>
      <w:r>
        <w:rPr>
          <w:rFonts w:ascii="Century Gothic" w:hAnsi="Century Gothic"/>
          <w:sz w:val="20"/>
          <w:szCs w:val="20"/>
        </w:rPr>
        <w:t>e to describe the work done in Writing C</w:t>
      </w:r>
      <w:r w:rsidRPr="006F6332">
        <w:rPr>
          <w:rFonts w:ascii="Century Gothic" w:hAnsi="Century Gothic"/>
          <w:sz w:val="20"/>
          <w:szCs w:val="20"/>
        </w:rPr>
        <w:t xml:space="preserve">enter sessions, and 3) the </w:t>
      </w:r>
      <w:r>
        <w:rPr>
          <w:rFonts w:ascii="Century Gothic" w:hAnsi="Century Gothic"/>
          <w:sz w:val="20"/>
          <w:szCs w:val="20"/>
        </w:rPr>
        <w:t>six</w:t>
      </w:r>
      <w:r w:rsidRPr="006F6332">
        <w:rPr>
          <w:rFonts w:ascii="Century Gothic" w:hAnsi="Century Gothic"/>
          <w:sz w:val="20"/>
          <w:szCs w:val="20"/>
        </w:rPr>
        <w:t xml:space="preserve">-sentence template of an effective client report. </w:t>
      </w:r>
    </w:p>
    <w:p w14:paraId="15BC42FA" w14:textId="77777777" w:rsidR="00DE46ED" w:rsidRPr="006F6332" w:rsidRDefault="00DE46ED" w:rsidP="00DE46ED">
      <w:pPr>
        <w:rPr>
          <w:rFonts w:ascii="Century Gothic" w:hAnsi="Century Gothic"/>
          <w:sz w:val="20"/>
          <w:szCs w:val="20"/>
        </w:rPr>
      </w:pPr>
    </w:p>
    <w:p w14:paraId="72622664" w14:textId="77777777" w:rsidR="00DE46ED" w:rsidRPr="006F6332" w:rsidRDefault="00DE46ED" w:rsidP="00DE46ED">
      <w:pPr>
        <w:rPr>
          <w:rFonts w:ascii="Century Gothic" w:hAnsi="Century Gothic"/>
          <w:sz w:val="20"/>
          <w:szCs w:val="20"/>
          <w:u w:val="single"/>
        </w:rPr>
      </w:pPr>
      <w:r w:rsidRPr="006F6332">
        <w:rPr>
          <w:rFonts w:ascii="Century Gothic" w:hAnsi="Century Gothic"/>
          <w:sz w:val="20"/>
          <w:szCs w:val="20"/>
          <w:u w:val="single"/>
        </w:rPr>
        <w:t>What Is a Client Report and What Is Its Purpose?</w:t>
      </w:r>
    </w:p>
    <w:p w14:paraId="6FCA7B7B" w14:textId="77C04D2C" w:rsidR="00DE46ED" w:rsidRPr="006F6332" w:rsidRDefault="00DE46ED" w:rsidP="00DE46ED">
      <w:pPr>
        <w:rPr>
          <w:rFonts w:ascii="Century Gothic" w:hAnsi="Century Gothic"/>
          <w:sz w:val="20"/>
          <w:szCs w:val="20"/>
        </w:rPr>
      </w:pPr>
      <w:r w:rsidRPr="006F6332">
        <w:rPr>
          <w:rFonts w:ascii="Century Gothic" w:hAnsi="Century Gothic"/>
          <w:sz w:val="20"/>
          <w:szCs w:val="20"/>
        </w:rPr>
        <w:t xml:space="preserve">Client reports </w:t>
      </w:r>
      <w:r>
        <w:rPr>
          <w:rFonts w:ascii="Century Gothic" w:hAnsi="Century Gothic"/>
          <w:sz w:val="20"/>
          <w:szCs w:val="20"/>
        </w:rPr>
        <w:t xml:space="preserve">document each session.  They have two audiences:  Writing Center staff and professors. </w:t>
      </w:r>
      <w:r w:rsidRPr="006F6332">
        <w:rPr>
          <w:rFonts w:ascii="Century Gothic" w:hAnsi="Century Gothic"/>
          <w:sz w:val="20"/>
          <w:szCs w:val="20"/>
        </w:rPr>
        <w:t>We expect that you write reports factually</w:t>
      </w:r>
      <w:r>
        <w:rPr>
          <w:rFonts w:ascii="Century Gothic" w:hAnsi="Century Gothic"/>
          <w:sz w:val="20"/>
          <w:szCs w:val="20"/>
        </w:rPr>
        <w:t>, clearly, without judgment</w:t>
      </w:r>
      <w:r w:rsidRPr="006F6332">
        <w:rPr>
          <w:rFonts w:ascii="Century Gothic" w:hAnsi="Century Gothic"/>
          <w:sz w:val="20"/>
          <w:szCs w:val="20"/>
        </w:rPr>
        <w:t xml:space="preserve">, and without careless mistakes. </w:t>
      </w:r>
      <w:r>
        <w:rPr>
          <w:rFonts w:ascii="Century Gothic" w:hAnsi="Century Gothic"/>
          <w:sz w:val="20"/>
          <w:szCs w:val="20"/>
        </w:rPr>
        <w:t xml:space="preserve"> We also expect sufficient description to aid both professors and fellow tutors in working with the client in subsequent sessions.</w:t>
      </w:r>
      <w:r w:rsidRPr="006F6332">
        <w:rPr>
          <w:rFonts w:ascii="Century Gothic" w:hAnsi="Century Gothic"/>
          <w:sz w:val="20"/>
          <w:szCs w:val="20"/>
        </w:rPr>
        <w:t xml:space="preserve"> These reports demonstrate your professionalism and thus the professionalism and effectiveness of the Center. </w:t>
      </w:r>
    </w:p>
    <w:p w14:paraId="45F01E30" w14:textId="77777777" w:rsidR="00DE46ED" w:rsidRDefault="00DE46ED" w:rsidP="00DE46ED">
      <w:pPr>
        <w:rPr>
          <w:rFonts w:ascii="Century Gothic" w:hAnsi="Century Gothic"/>
          <w:sz w:val="20"/>
          <w:szCs w:val="20"/>
          <w:u w:val="single"/>
        </w:rPr>
      </w:pPr>
    </w:p>
    <w:p w14:paraId="27C2DEB2" w14:textId="77777777" w:rsidR="00DE46ED" w:rsidRPr="006F6332" w:rsidRDefault="00DE46ED" w:rsidP="00DE46ED">
      <w:pPr>
        <w:rPr>
          <w:rFonts w:ascii="Century Gothic" w:hAnsi="Century Gothic"/>
          <w:sz w:val="20"/>
          <w:szCs w:val="20"/>
        </w:rPr>
        <w:sectPr w:rsidR="00DE46ED" w:rsidRPr="006F6332" w:rsidSect="003B30D2">
          <w:headerReference w:type="default" r:id="rId7"/>
          <w:footerReference w:type="default" r:id="rId8"/>
          <w:pgSz w:w="12240" w:h="15840"/>
          <w:pgMar w:top="720" w:right="720" w:bottom="720" w:left="720" w:header="720" w:footer="720" w:gutter="0"/>
          <w:cols w:space="720"/>
          <w:docGrid w:linePitch="360"/>
        </w:sectPr>
      </w:pPr>
    </w:p>
    <w:p w14:paraId="07F8E4A2" w14:textId="77777777" w:rsidR="00997727" w:rsidRPr="006F6332" w:rsidRDefault="00997727" w:rsidP="00997727">
      <w:pPr>
        <w:rPr>
          <w:rFonts w:ascii="Century Gothic" w:hAnsi="Century Gothic"/>
          <w:sz w:val="20"/>
          <w:szCs w:val="20"/>
          <w:u w:val="single"/>
        </w:rPr>
      </w:pPr>
      <w:r w:rsidRPr="006F6332">
        <w:rPr>
          <w:rFonts w:ascii="Century Gothic" w:hAnsi="Century Gothic"/>
          <w:sz w:val="20"/>
          <w:szCs w:val="20"/>
          <w:u w:val="single"/>
        </w:rPr>
        <w:lastRenderedPageBreak/>
        <w:t xml:space="preserve">The </w:t>
      </w:r>
      <w:r>
        <w:rPr>
          <w:rFonts w:ascii="Century Gothic" w:hAnsi="Century Gothic"/>
          <w:sz w:val="20"/>
          <w:szCs w:val="20"/>
          <w:u w:val="single"/>
        </w:rPr>
        <w:t>Seven</w:t>
      </w:r>
      <w:r w:rsidRPr="006F6332">
        <w:rPr>
          <w:rFonts w:ascii="Century Gothic" w:hAnsi="Century Gothic"/>
          <w:sz w:val="20"/>
          <w:szCs w:val="20"/>
          <w:u w:val="single"/>
        </w:rPr>
        <w:t>-Sentence Template for a Complete and Effective Client Report</w:t>
      </w:r>
    </w:p>
    <w:p w14:paraId="7267C63B" w14:textId="77777777" w:rsidR="00997727" w:rsidRPr="006F6332" w:rsidRDefault="00997727" w:rsidP="00997727">
      <w:pPr>
        <w:rPr>
          <w:rFonts w:ascii="Century Gothic" w:hAnsi="Century Gothic"/>
          <w:sz w:val="20"/>
          <w:szCs w:val="20"/>
        </w:rPr>
      </w:pPr>
    </w:p>
    <w:p w14:paraId="122CCC28" w14:textId="77777777" w:rsidR="00997727" w:rsidRDefault="00997727" w:rsidP="00997727">
      <w:pPr>
        <w:rPr>
          <w:rFonts w:ascii="Century Gothic" w:hAnsi="Century Gothic"/>
          <w:sz w:val="20"/>
          <w:szCs w:val="20"/>
        </w:rPr>
      </w:pPr>
      <w:r>
        <w:rPr>
          <w:rFonts w:ascii="Century Gothic" w:hAnsi="Century Gothic"/>
          <w:sz w:val="20"/>
          <w:szCs w:val="20"/>
        </w:rPr>
        <w:t xml:space="preserve">1st sentence: </w:t>
      </w:r>
      <w:r>
        <w:rPr>
          <w:rFonts w:ascii="Century Gothic" w:hAnsi="Century Gothic"/>
          <w:sz w:val="20"/>
          <w:szCs w:val="20"/>
        </w:rPr>
        <w:tab/>
      </w:r>
      <w:r w:rsidRPr="006F6332">
        <w:rPr>
          <w:rFonts w:ascii="Century Gothic" w:hAnsi="Century Gothic"/>
          <w:sz w:val="20"/>
          <w:szCs w:val="20"/>
        </w:rPr>
        <w:t>What the client brought to the appointment.</w:t>
      </w:r>
      <w:r w:rsidRPr="006F6332">
        <w:rPr>
          <w:rFonts w:ascii="Century Gothic" w:hAnsi="Century Gothic"/>
          <w:sz w:val="20"/>
          <w:szCs w:val="20"/>
        </w:rPr>
        <w:br/>
      </w:r>
      <w:r>
        <w:rPr>
          <w:rFonts w:ascii="Century Gothic" w:hAnsi="Century Gothic"/>
          <w:sz w:val="20"/>
          <w:szCs w:val="20"/>
        </w:rPr>
        <w:t xml:space="preserve">2nd sentence: </w:t>
      </w:r>
      <w:r w:rsidRPr="006F6332">
        <w:rPr>
          <w:rFonts w:ascii="Century Gothic" w:hAnsi="Century Gothic"/>
          <w:sz w:val="20"/>
          <w:szCs w:val="20"/>
        </w:rPr>
        <w:t>What types of appointments/strategies the client worked o</w:t>
      </w:r>
      <w:r>
        <w:rPr>
          <w:rFonts w:ascii="Century Gothic" w:hAnsi="Century Gothic"/>
          <w:sz w:val="20"/>
          <w:szCs w:val="20"/>
        </w:rPr>
        <w:t xml:space="preserve">n in most recent Writing Center </w:t>
      </w:r>
      <w:r w:rsidRPr="006F6332">
        <w:rPr>
          <w:rFonts w:ascii="Century Gothic" w:hAnsi="Century Gothic"/>
          <w:sz w:val="20"/>
          <w:szCs w:val="20"/>
        </w:rPr>
        <w:t>sessions—or—if t</w:t>
      </w:r>
      <w:r>
        <w:rPr>
          <w:rFonts w:ascii="Century Gothic" w:hAnsi="Century Gothic"/>
          <w:sz w:val="20"/>
          <w:szCs w:val="20"/>
        </w:rPr>
        <w:t>he client is new to the Center.</w:t>
      </w:r>
    </w:p>
    <w:p w14:paraId="5BA0E4C9" w14:textId="77777777" w:rsidR="00997727" w:rsidRDefault="00997727" w:rsidP="00997727">
      <w:pPr>
        <w:rPr>
          <w:rFonts w:ascii="Century Gothic" w:hAnsi="Century Gothic"/>
          <w:iCs/>
          <w:sz w:val="20"/>
          <w:szCs w:val="20"/>
        </w:rPr>
      </w:pPr>
      <w:r w:rsidRPr="006F6332">
        <w:rPr>
          <w:rFonts w:ascii="Century Gothic" w:hAnsi="Century Gothic"/>
          <w:sz w:val="20"/>
          <w:szCs w:val="20"/>
        </w:rPr>
        <w:t xml:space="preserve">3rd sentence:  The </w:t>
      </w:r>
      <w:r>
        <w:rPr>
          <w:rFonts w:ascii="Century Gothic" w:hAnsi="Century Gothic"/>
          <w:sz w:val="20"/>
          <w:szCs w:val="20"/>
        </w:rPr>
        <w:t xml:space="preserve">client’s understanding of the </w:t>
      </w:r>
      <w:r w:rsidRPr="006F6332">
        <w:rPr>
          <w:rFonts w:ascii="Century Gothic" w:hAnsi="Century Gothic"/>
          <w:sz w:val="20"/>
          <w:szCs w:val="20"/>
        </w:rPr>
        <w:t>goals for the session.</w:t>
      </w:r>
      <w:r w:rsidRPr="006F6332">
        <w:rPr>
          <w:rFonts w:ascii="Century Gothic" w:hAnsi="Century Gothic"/>
          <w:sz w:val="20"/>
          <w:szCs w:val="20"/>
        </w:rPr>
        <w:br/>
        <w:t>4th sentence:  Focus of the session.</w:t>
      </w:r>
      <w:r w:rsidRPr="006F6332">
        <w:rPr>
          <w:rFonts w:ascii="Century Gothic" w:hAnsi="Century Gothic"/>
          <w:sz w:val="20"/>
          <w:szCs w:val="20"/>
        </w:rPr>
        <w:br/>
        <w:t>5th sentence:  Key details about the session—insights, key strategies or interactions, lea</w:t>
      </w:r>
      <w:r>
        <w:rPr>
          <w:rFonts w:ascii="Century Gothic" w:hAnsi="Century Gothic"/>
          <w:sz w:val="20"/>
          <w:szCs w:val="20"/>
        </w:rPr>
        <w:t>rning outcomes, sentence-level issues discussed.</w:t>
      </w:r>
      <w:r>
        <w:rPr>
          <w:rFonts w:ascii="Century Gothic" w:hAnsi="Century Gothic"/>
          <w:sz w:val="20"/>
          <w:szCs w:val="20"/>
        </w:rPr>
        <w:br/>
        <w:t>6th sentence:  </w:t>
      </w:r>
      <w:r w:rsidRPr="006F6332">
        <w:rPr>
          <w:rFonts w:ascii="Century Gothic" w:hAnsi="Century Gothic"/>
          <w:sz w:val="20"/>
          <w:szCs w:val="20"/>
        </w:rPr>
        <w:t xml:space="preserve">The last line of the report should </w:t>
      </w:r>
      <w:r>
        <w:rPr>
          <w:rFonts w:ascii="Century Gothic" w:hAnsi="Century Gothic"/>
          <w:sz w:val="20"/>
          <w:szCs w:val="20"/>
        </w:rPr>
        <w:t xml:space="preserve">state specific accomplishments and reference written reflections: </w:t>
      </w:r>
      <w:r w:rsidRPr="006F6332">
        <w:rPr>
          <w:rFonts w:ascii="Century Gothic" w:hAnsi="Century Gothic"/>
          <w:i/>
          <w:iCs/>
          <w:sz w:val="20"/>
          <w:szCs w:val="20"/>
        </w:rPr>
        <w:t>"The</w:t>
      </w:r>
      <w:r>
        <w:rPr>
          <w:rFonts w:ascii="Century Gothic" w:hAnsi="Century Gothic"/>
          <w:i/>
          <w:iCs/>
          <w:sz w:val="20"/>
          <w:szCs w:val="20"/>
        </w:rPr>
        <w:t xml:space="preserve"> client left the session with an annotated assignment sheet, an edited annotated bibliography entry, another partially drafted annotated bibliography entry, an online resource about MLA citations, and reflections on how to organize bibliographic information.”</w:t>
      </w:r>
      <w:r>
        <w:rPr>
          <w:rFonts w:ascii="Century Gothic" w:hAnsi="Century Gothic"/>
          <w:iCs/>
          <w:sz w:val="20"/>
          <w:szCs w:val="20"/>
        </w:rPr>
        <w:t xml:space="preserve"> Or: </w:t>
      </w:r>
      <w:r>
        <w:rPr>
          <w:rFonts w:ascii="Century Gothic" w:hAnsi="Century Gothic"/>
          <w:i/>
          <w:iCs/>
          <w:sz w:val="20"/>
          <w:szCs w:val="20"/>
        </w:rPr>
        <w:t>“The client left with an editing checklist and two edited paragraphs as well as reflections on how to identify run-on sentences.”</w:t>
      </w:r>
    </w:p>
    <w:p w14:paraId="4675CD15" w14:textId="38EE87B0" w:rsidR="00997727" w:rsidRDefault="00997727" w:rsidP="00997727">
      <w:pPr>
        <w:rPr>
          <w:rFonts w:ascii="Century Gothic" w:hAnsi="Century Gothic"/>
          <w:i/>
          <w:iCs/>
          <w:sz w:val="20"/>
          <w:szCs w:val="20"/>
        </w:rPr>
      </w:pPr>
      <w:r>
        <w:rPr>
          <w:rFonts w:ascii="Century Gothic" w:hAnsi="Century Gothic"/>
          <w:iCs/>
          <w:sz w:val="20"/>
          <w:szCs w:val="20"/>
        </w:rPr>
        <w:t>(*</w:t>
      </w:r>
      <w:r>
        <w:rPr>
          <w:rFonts w:ascii="Century Gothic" w:hAnsi="Century Gothic"/>
          <w:iCs/>
          <w:sz w:val="20"/>
          <w:szCs w:val="20"/>
        </w:rPr>
        <w:t xml:space="preserve">7th sentence: If you have a standing appointment, end the report with a plan for next week: </w:t>
      </w:r>
      <w:r>
        <w:rPr>
          <w:rFonts w:ascii="Century Gothic" w:hAnsi="Century Gothic"/>
          <w:i/>
          <w:iCs/>
          <w:sz w:val="20"/>
          <w:szCs w:val="20"/>
        </w:rPr>
        <w:t>“Next week, [name of client] will bring a partial draft of POL paper 2 so that we can check for clear transitions.”</w:t>
      </w:r>
      <w:r w:rsidR="00916FB5">
        <w:rPr>
          <w:rFonts w:ascii="Century Gothic" w:hAnsi="Century Gothic"/>
          <w:iCs/>
          <w:sz w:val="20"/>
          <w:szCs w:val="20"/>
        </w:rPr>
        <w:t>)</w:t>
      </w:r>
      <w:r>
        <w:rPr>
          <w:rFonts w:ascii="Century Gothic" w:hAnsi="Century Gothic"/>
          <w:i/>
          <w:iCs/>
          <w:sz w:val="20"/>
          <w:szCs w:val="20"/>
        </w:rPr>
        <w:t xml:space="preserve">  </w:t>
      </w:r>
    </w:p>
    <w:p w14:paraId="175433AC" w14:textId="77777777" w:rsidR="00DE46ED" w:rsidRDefault="00DE46ED" w:rsidP="00DE46ED">
      <w:pPr>
        <w:rPr>
          <w:rFonts w:ascii="Century Gothic" w:hAnsi="Century Gothic"/>
          <w:i/>
          <w:iCs/>
          <w:sz w:val="20"/>
          <w:szCs w:val="20"/>
        </w:rPr>
      </w:pPr>
    </w:p>
    <w:p w14:paraId="0368B8FA" w14:textId="14DB95E1" w:rsidR="00AA4BCE" w:rsidRDefault="00AA4BCE" w:rsidP="00DE46ED">
      <w:pPr>
        <w:rPr>
          <w:rFonts w:ascii="Century Gothic" w:hAnsi="Century Gothic"/>
          <w:sz w:val="20"/>
          <w:szCs w:val="20"/>
        </w:rPr>
      </w:pPr>
      <w:r>
        <w:rPr>
          <w:rFonts w:ascii="Century Gothic" w:hAnsi="Century Gothic"/>
          <w:sz w:val="20"/>
          <w:szCs w:val="20"/>
        </w:rPr>
        <w:t xml:space="preserve">If everyone follows the template, all tutors and professors can more easily and quickly understand the work accomplished in a session.  So, remember these major guidelines: </w:t>
      </w:r>
    </w:p>
    <w:p w14:paraId="390FE926" w14:textId="77777777" w:rsidR="00AA4BCE" w:rsidRPr="00AA4BCE" w:rsidRDefault="00AA4BCE" w:rsidP="00DE46ED">
      <w:pPr>
        <w:rPr>
          <w:rFonts w:ascii="Century Gothic" w:hAnsi="Century Gothic"/>
          <w:sz w:val="20"/>
          <w:szCs w:val="20"/>
        </w:rPr>
      </w:pPr>
    </w:p>
    <w:p w14:paraId="144F0F20" w14:textId="77777777" w:rsidR="00DE46ED" w:rsidRPr="00AA4BCE" w:rsidRDefault="00DE46ED" w:rsidP="00AA4BCE">
      <w:pPr>
        <w:pStyle w:val="ListParagraph"/>
        <w:numPr>
          <w:ilvl w:val="0"/>
          <w:numId w:val="3"/>
        </w:numPr>
        <w:rPr>
          <w:rFonts w:ascii="Century Gothic" w:hAnsi="Century Gothic"/>
          <w:sz w:val="20"/>
          <w:szCs w:val="20"/>
        </w:rPr>
      </w:pPr>
      <w:r w:rsidRPr="00AA4BCE">
        <w:rPr>
          <w:rFonts w:ascii="Century Gothic" w:hAnsi="Century Gothic"/>
          <w:i/>
          <w:sz w:val="20"/>
          <w:szCs w:val="20"/>
        </w:rPr>
        <w:t>Be clear about what the client brought to the session.</w:t>
      </w:r>
      <w:r w:rsidRPr="00AA4BCE">
        <w:rPr>
          <w:rFonts w:ascii="Century Gothic" w:hAnsi="Century Gothic"/>
          <w:sz w:val="20"/>
          <w:szCs w:val="20"/>
        </w:rPr>
        <w:t xml:space="preserve">  If the client has his/her assignment sheet, past drafts, professor comments, etc., all are important.  Having or not having these materials informs the reader not only how prepared the student was but also what limitations you may have faced in the session (ex: not having an assignment sheet or draft would limit your options for the session).</w:t>
      </w:r>
    </w:p>
    <w:p w14:paraId="3803F699" w14:textId="77777777" w:rsidR="00DE46ED" w:rsidRPr="006F6332" w:rsidRDefault="00DE46ED" w:rsidP="00DE46ED">
      <w:pPr>
        <w:rPr>
          <w:rFonts w:ascii="Century Gothic" w:hAnsi="Century Gothic"/>
          <w:i/>
          <w:sz w:val="20"/>
          <w:szCs w:val="20"/>
        </w:rPr>
      </w:pPr>
    </w:p>
    <w:p w14:paraId="0B18195C" w14:textId="77777777" w:rsidR="00DE46ED" w:rsidRPr="00AA4BCE" w:rsidRDefault="00DE46ED" w:rsidP="00AA4BCE">
      <w:pPr>
        <w:pStyle w:val="ListParagraph"/>
        <w:numPr>
          <w:ilvl w:val="0"/>
          <w:numId w:val="3"/>
        </w:numPr>
        <w:rPr>
          <w:rFonts w:ascii="Century Gothic" w:hAnsi="Century Gothic"/>
          <w:sz w:val="20"/>
          <w:szCs w:val="20"/>
        </w:rPr>
      </w:pPr>
      <w:r w:rsidRPr="00AA4BCE">
        <w:rPr>
          <w:rFonts w:ascii="Century Gothic" w:hAnsi="Century Gothic"/>
          <w:i/>
          <w:sz w:val="20"/>
          <w:szCs w:val="20"/>
        </w:rPr>
        <w:t>Be sure to be accurate.</w:t>
      </w:r>
      <w:r w:rsidRPr="00AA4BCE">
        <w:rPr>
          <w:rFonts w:ascii="Century Gothic" w:hAnsi="Century Gothic"/>
          <w:sz w:val="20"/>
          <w:szCs w:val="20"/>
        </w:rPr>
        <w:t xml:space="preserve">  Do not accidentally mislead the reader to believe more was covered in the session than actually occurred.  </w:t>
      </w:r>
    </w:p>
    <w:p w14:paraId="3691A6BB" w14:textId="77777777" w:rsidR="00DE46ED" w:rsidRPr="006F6332" w:rsidRDefault="00DE46ED" w:rsidP="00DE46ED">
      <w:pPr>
        <w:rPr>
          <w:rFonts w:ascii="Century Gothic" w:hAnsi="Century Gothic"/>
          <w:sz w:val="20"/>
          <w:szCs w:val="20"/>
        </w:rPr>
      </w:pPr>
    </w:p>
    <w:p w14:paraId="0CB61247" w14:textId="77777777" w:rsidR="00DE46ED" w:rsidRPr="00AA4BCE" w:rsidRDefault="00DE46ED" w:rsidP="00AA4BCE">
      <w:pPr>
        <w:pStyle w:val="ListParagraph"/>
        <w:numPr>
          <w:ilvl w:val="0"/>
          <w:numId w:val="3"/>
        </w:numPr>
        <w:rPr>
          <w:rFonts w:ascii="Century Gothic" w:hAnsi="Century Gothic"/>
          <w:sz w:val="20"/>
          <w:szCs w:val="20"/>
        </w:rPr>
      </w:pPr>
      <w:r w:rsidRPr="00AA4BCE">
        <w:rPr>
          <w:rFonts w:ascii="Century Gothic" w:hAnsi="Century Gothic"/>
          <w:i/>
          <w:sz w:val="20"/>
          <w:szCs w:val="20"/>
        </w:rPr>
        <w:t>Be sure not to judge.</w:t>
      </w:r>
      <w:r w:rsidRPr="00AA4BCE">
        <w:rPr>
          <w:rFonts w:ascii="Century Gothic" w:hAnsi="Century Gothic"/>
          <w:sz w:val="20"/>
          <w:szCs w:val="20"/>
        </w:rPr>
        <w:t xml:space="preserve">  It is up to the professor to judge whether or not the draft is in "good shape," "addresses the prompt," is "properly developed," etc. It is appropriate to signal to the professor if the client was resistant to suggestions or feedback, unusually confused by the assignment, or unusually unresponsive.  It is not appropriate to judge the client as "unmotivated" or "uncooperative."</w:t>
      </w:r>
    </w:p>
    <w:p w14:paraId="3FE7E610" w14:textId="77777777" w:rsidR="00DE46ED" w:rsidRPr="006F6332" w:rsidRDefault="00DE46ED" w:rsidP="00DE46ED">
      <w:pPr>
        <w:rPr>
          <w:rFonts w:ascii="Century Gothic" w:hAnsi="Century Gothic"/>
          <w:sz w:val="20"/>
          <w:szCs w:val="20"/>
        </w:rPr>
      </w:pPr>
    </w:p>
    <w:p w14:paraId="3E71DD76" w14:textId="77777777" w:rsidR="00DE46ED" w:rsidRPr="00AA4BCE" w:rsidRDefault="00DE46ED" w:rsidP="00AA4BCE">
      <w:pPr>
        <w:pStyle w:val="ListParagraph"/>
        <w:numPr>
          <w:ilvl w:val="0"/>
          <w:numId w:val="3"/>
        </w:numPr>
        <w:rPr>
          <w:rFonts w:ascii="Century Gothic" w:hAnsi="Century Gothic"/>
          <w:sz w:val="20"/>
          <w:szCs w:val="20"/>
        </w:rPr>
      </w:pPr>
      <w:r w:rsidRPr="00AA4BCE">
        <w:rPr>
          <w:rFonts w:ascii="Century Gothic" w:hAnsi="Century Gothic"/>
          <w:i/>
          <w:sz w:val="20"/>
          <w:szCs w:val="20"/>
        </w:rPr>
        <w:t>Do not give a "play-by-play" of the entire session.</w:t>
      </w:r>
      <w:r w:rsidRPr="00AA4BCE">
        <w:rPr>
          <w:rFonts w:ascii="Century Gothic" w:hAnsi="Century Gothic"/>
          <w:sz w:val="20"/>
          <w:szCs w:val="20"/>
        </w:rPr>
        <w:t xml:space="preserve">  Focus the report on major issues addressed and major outcomes.</w:t>
      </w:r>
    </w:p>
    <w:p w14:paraId="3149D60E" w14:textId="77777777" w:rsidR="00DE46ED" w:rsidRPr="006F6332" w:rsidRDefault="00DE46ED" w:rsidP="00DE46ED">
      <w:pPr>
        <w:rPr>
          <w:rFonts w:ascii="Century Gothic" w:hAnsi="Century Gothic"/>
          <w:sz w:val="20"/>
          <w:szCs w:val="20"/>
        </w:rPr>
      </w:pPr>
    </w:p>
    <w:p w14:paraId="3270184B" w14:textId="40AEE629" w:rsidR="00AA4BCE" w:rsidRPr="00AA4BCE" w:rsidRDefault="00AA4BCE" w:rsidP="00AA4BCE">
      <w:pPr>
        <w:rPr>
          <w:rFonts w:ascii="Century Gothic" w:hAnsi="Century Gothic"/>
          <w:sz w:val="20"/>
          <w:szCs w:val="20"/>
        </w:rPr>
      </w:pPr>
      <w:r>
        <w:rPr>
          <w:rFonts w:ascii="Century Gothic" w:hAnsi="Century Gothic"/>
          <w:sz w:val="20"/>
          <w:szCs w:val="20"/>
        </w:rPr>
        <w:t xml:space="preserve">As you begin writing reports, refer to the Writing Center Style Guide often. The Style Guide is attached to this module and between tutor work stations in the Center. </w:t>
      </w:r>
    </w:p>
    <w:p w14:paraId="5D487447" w14:textId="77777777" w:rsidR="001842F3" w:rsidRDefault="001842F3">
      <w:pPr>
        <w:rPr>
          <w:rFonts w:ascii="Century Gothic" w:hAnsi="Century Gothic"/>
          <w:b/>
          <w:sz w:val="20"/>
          <w:szCs w:val="20"/>
          <w:u w:val="single"/>
        </w:rPr>
      </w:pPr>
      <w:r>
        <w:rPr>
          <w:rFonts w:ascii="Century Gothic" w:hAnsi="Century Gothic"/>
          <w:b/>
          <w:sz w:val="20"/>
          <w:szCs w:val="20"/>
          <w:u w:val="single"/>
        </w:rPr>
        <w:br w:type="page"/>
      </w:r>
    </w:p>
    <w:p w14:paraId="00DD7BD8" w14:textId="77777777" w:rsidR="00355D56" w:rsidRDefault="00355D56" w:rsidP="00AA4BCE">
      <w:pPr>
        <w:rPr>
          <w:rFonts w:ascii="Century Gothic" w:hAnsi="Century Gothic"/>
          <w:b/>
          <w:sz w:val="20"/>
          <w:szCs w:val="20"/>
          <w:u w:val="single"/>
        </w:rPr>
      </w:pPr>
    </w:p>
    <w:p w14:paraId="1160C5A6" w14:textId="1A4ED4DA" w:rsidR="00AA4BCE" w:rsidRDefault="00AA4BCE" w:rsidP="00AA4BCE">
      <w:pPr>
        <w:rPr>
          <w:rFonts w:ascii="Century Gothic" w:hAnsi="Century Gothic"/>
          <w:b/>
          <w:sz w:val="20"/>
          <w:szCs w:val="20"/>
        </w:rPr>
      </w:pPr>
      <w:r>
        <w:rPr>
          <w:rFonts w:ascii="Century Gothic" w:hAnsi="Century Gothic"/>
          <w:b/>
          <w:sz w:val="20"/>
          <w:szCs w:val="20"/>
          <w:u w:val="single"/>
        </w:rPr>
        <w:t>Module Comprehension Check</w:t>
      </w:r>
      <w:r>
        <w:rPr>
          <w:rFonts w:ascii="Century Gothic" w:hAnsi="Century Gothic"/>
          <w:b/>
          <w:sz w:val="20"/>
          <w:szCs w:val="20"/>
        </w:rPr>
        <w:t>:</w:t>
      </w:r>
    </w:p>
    <w:p w14:paraId="3FA1B3C4" w14:textId="77777777" w:rsidR="001842F3" w:rsidRDefault="001842F3" w:rsidP="00AA4BCE">
      <w:pPr>
        <w:rPr>
          <w:rFonts w:ascii="Century Gothic" w:hAnsi="Century Gothic"/>
          <w:sz w:val="20"/>
          <w:szCs w:val="20"/>
        </w:rPr>
      </w:pPr>
    </w:p>
    <w:p w14:paraId="45B44E16" w14:textId="69D3FA28" w:rsidR="00AA4BCE" w:rsidRDefault="00AA4BCE" w:rsidP="00AA4BCE">
      <w:pPr>
        <w:pStyle w:val="ListParagraph"/>
        <w:numPr>
          <w:ilvl w:val="0"/>
          <w:numId w:val="4"/>
        </w:numPr>
        <w:rPr>
          <w:rFonts w:ascii="Century Gothic" w:hAnsi="Century Gothic"/>
          <w:sz w:val="20"/>
          <w:szCs w:val="20"/>
        </w:rPr>
      </w:pPr>
      <w:r>
        <w:rPr>
          <w:rFonts w:ascii="Century Gothic" w:hAnsi="Century Gothic"/>
          <w:sz w:val="20"/>
          <w:szCs w:val="20"/>
        </w:rPr>
        <w:t xml:space="preserve">How does avoiding judgmental language help you as a tutor? </w:t>
      </w:r>
    </w:p>
    <w:p w14:paraId="397A363A" w14:textId="77777777" w:rsidR="001842F3" w:rsidRDefault="001842F3" w:rsidP="001842F3">
      <w:pPr>
        <w:pStyle w:val="ListParagraph"/>
        <w:rPr>
          <w:rFonts w:ascii="Century Gothic" w:hAnsi="Century Gothic"/>
          <w:sz w:val="20"/>
          <w:szCs w:val="20"/>
        </w:rPr>
      </w:pPr>
    </w:p>
    <w:p w14:paraId="19A1A8C3" w14:textId="149D0941" w:rsidR="00AA4BCE" w:rsidRDefault="00AA4BCE" w:rsidP="00AA4BCE">
      <w:pPr>
        <w:pStyle w:val="ListParagraph"/>
        <w:numPr>
          <w:ilvl w:val="0"/>
          <w:numId w:val="4"/>
        </w:numPr>
        <w:rPr>
          <w:rFonts w:ascii="Century Gothic" w:hAnsi="Century Gothic"/>
          <w:sz w:val="20"/>
          <w:szCs w:val="20"/>
        </w:rPr>
      </w:pPr>
      <w:r>
        <w:rPr>
          <w:rFonts w:ascii="Century Gothic" w:hAnsi="Century Gothic"/>
          <w:sz w:val="20"/>
          <w:szCs w:val="20"/>
        </w:rPr>
        <w:t>How might writing reports help you develop your tutoring skills</w:t>
      </w:r>
      <w:r w:rsidR="001842F3">
        <w:rPr>
          <w:rFonts w:ascii="Century Gothic" w:hAnsi="Century Gothic"/>
          <w:sz w:val="20"/>
          <w:szCs w:val="20"/>
        </w:rPr>
        <w:t>?</w:t>
      </w:r>
    </w:p>
    <w:p w14:paraId="4945C4D5" w14:textId="77777777" w:rsidR="001842F3" w:rsidRPr="001842F3" w:rsidRDefault="001842F3" w:rsidP="001842F3">
      <w:pPr>
        <w:rPr>
          <w:rFonts w:ascii="Century Gothic" w:hAnsi="Century Gothic"/>
          <w:sz w:val="20"/>
          <w:szCs w:val="20"/>
        </w:rPr>
      </w:pPr>
    </w:p>
    <w:p w14:paraId="24861490" w14:textId="0EFADCEB" w:rsidR="001C6773" w:rsidRDefault="0017515D" w:rsidP="001C6773">
      <w:pPr>
        <w:pStyle w:val="ListParagraph"/>
        <w:numPr>
          <w:ilvl w:val="0"/>
          <w:numId w:val="4"/>
        </w:numPr>
        <w:rPr>
          <w:rFonts w:ascii="Century Gothic" w:hAnsi="Century Gothic"/>
          <w:sz w:val="20"/>
          <w:szCs w:val="20"/>
        </w:rPr>
      </w:pPr>
      <w:r>
        <w:rPr>
          <w:rFonts w:ascii="Century Gothic" w:hAnsi="Century Gothic"/>
          <w:sz w:val="20"/>
          <w:szCs w:val="20"/>
        </w:rPr>
        <w:t xml:space="preserve">Which sentences of the report might a professor pay particular attention to and why? </w:t>
      </w:r>
    </w:p>
    <w:p w14:paraId="3443CE0A" w14:textId="77777777" w:rsidR="001C6773" w:rsidRPr="001C6773" w:rsidRDefault="001C6773" w:rsidP="001C6773">
      <w:pPr>
        <w:rPr>
          <w:rFonts w:ascii="Century Gothic" w:hAnsi="Century Gothic"/>
          <w:sz w:val="20"/>
          <w:szCs w:val="20"/>
        </w:rPr>
      </w:pPr>
    </w:p>
    <w:p w14:paraId="48F9DA98" w14:textId="33CB7C48" w:rsidR="001C6773" w:rsidRPr="001C6773" w:rsidRDefault="00355D56" w:rsidP="001C6773">
      <w:pPr>
        <w:pStyle w:val="ListParagraph"/>
        <w:numPr>
          <w:ilvl w:val="0"/>
          <w:numId w:val="4"/>
        </w:numPr>
        <w:rPr>
          <w:rFonts w:ascii="Century Gothic" w:hAnsi="Century Gothic"/>
          <w:sz w:val="20"/>
          <w:szCs w:val="20"/>
        </w:rPr>
      </w:pPr>
      <w:r>
        <w:rPr>
          <w:rFonts w:ascii="Century Gothic" w:hAnsi="Century Gothic"/>
          <w:sz w:val="20"/>
          <w:szCs w:val="20"/>
        </w:rPr>
        <w:t xml:space="preserve">Which </w:t>
      </w:r>
      <w:r w:rsidR="001C6773">
        <w:rPr>
          <w:rFonts w:ascii="Century Gothic" w:hAnsi="Century Gothic"/>
          <w:sz w:val="20"/>
          <w:szCs w:val="20"/>
        </w:rPr>
        <w:t>item from the Writing Center Style Guide below</w:t>
      </w:r>
      <w:r>
        <w:rPr>
          <w:rFonts w:ascii="Century Gothic" w:hAnsi="Century Gothic"/>
          <w:sz w:val="20"/>
          <w:szCs w:val="20"/>
        </w:rPr>
        <w:t xml:space="preserve"> do you find especially helpful and why</w:t>
      </w:r>
      <w:bookmarkStart w:id="0" w:name="_GoBack"/>
      <w:bookmarkEnd w:id="0"/>
      <w:r w:rsidR="001C6773">
        <w:rPr>
          <w:rFonts w:ascii="Century Gothic" w:hAnsi="Century Gothic"/>
          <w:sz w:val="20"/>
          <w:szCs w:val="20"/>
        </w:rPr>
        <w:t xml:space="preserve">? </w:t>
      </w:r>
    </w:p>
    <w:p w14:paraId="6BB87ED6" w14:textId="77777777" w:rsidR="00424531" w:rsidRDefault="00424531">
      <w:pPr>
        <w:rPr>
          <w:rFonts w:ascii="Century Gothic" w:hAnsi="Century Gothic"/>
          <w:sz w:val="20"/>
          <w:szCs w:val="20"/>
          <w:u w:val="single"/>
        </w:rPr>
      </w:pPr>
    </w:p>
    <w:p w14:paraId="1FE6D58D" w14:textId="77777777" w:rsidR="00424531" w:rsidRDefault="00424531">
      <w:pPr>
        <w:rPr>
          <w:rFonts w:ascii="Century Gothic" w:hAnsi="Century Gothic"/>
          <w:sz w:val="20"/>
          <w:szCs w:val="20"/>
          <w:u w:val="single"/>
        </w:rPr>
      </w:pPr>
    </w:p>
    <w:p w14:paraId="30E5B293" w14:textId="77777777" w:rsidR="00424531" w:rsidRDefault="00424531">
      <w:pPr>
        <w:rPr>
          <w:b/>
          <w:u w:val="single"/>
        </w:rPr>
      </w:pPr>
      <w:r>
        <w:rPr>
          <w:b/>
          <w:u w:val="single"/>
        </w:rPr>
        <w:br w:type="page"/>
      </w:r>
    </w:p>
    <w:p w14:paraId="6FAB931C" w14:textId="79579B17" w:rsidR="00424531" w:rsidRPr="00AC0B53" w:rsidRDefault="00424531" w:rsidP="00424531">
      <w:pPr>
        <w:jc w:val="center"/>
        <w:rPr>
          <w:b/>
          <w:u w:val="single"/>
        </w:rPr>
      </w:pPr>
      <w:r w:rsidRPr="00AC0B53">
        <w:rPr>
          <w:b/>
          <w:u w:val="single"/>
        </w:rPr>
        <w:t>Lake Forest College Writing Center Style Guide</w:t>
      </w:r>
    </w:p>
    <w:p w14:paraId="24378359" w14:textId="77777777" w:rsidR="00424531" w:rsidRPr="00AC0B53" w:rsidRDefault="00424531" w:rsidP="00424531"/>
    <w:p w14:paraId="00B6AFA6" w14:textId="77777777" w:rsidR="00424531" w:rsidRPr="00AC0B53" w:rsidRDefault="00424531" w:rsidP="00424531">
      <w:r w:rsidRPr="00AC0B53">
        <w:t xml:space="preserve">Follow these guidelines when writing reports and </w:t>
      </w:r>
      <w:r>
        <w:t>work</w:t>
      </w:r>
      <w:r w:rsidRPr="00AC0B53">
        <w:t>-related emails.</w:t>
      </w:r>
    </w:p>
    <w:p w14:paraId="7B7D1D43" w14:textId="77777777" w:rsidR="00424531" w:rsidRDefault="00424531" w:rsidP="00424531"/>
    <w:p w14:paraId="09D888C2" w14:textId="77777777" w:rsidR="00424531" w:rsidRPr="00AC0B53" w:rsidRDefault="00424531" w:rsidP="00424531"/>
    <w:p w14:paraId="53032B67" w14:textId="77777777" w:rsidR="00424531" w:rsidRDefault="00424531" w:rsidP="00424531">
      <w:pPr>
        <w:rPr>
          <w:i/>
          <w:u w:val="single"/>
        </w:rPr>
      </w:pPr>
      <w:r w:rsidRPr="00AC0B53">
        <w:rPr>
          <w:i/>
          <w:u w:val="single"/>
        </w:rPr>
        <w:t>Mechanics</w:t>
      </w:r>
    </w:p>
    <w:p w14:paraId="3BA4FFB6" w14:textId="77777777" w:rsidR="00424531" w:rsidRPr="00AC0B53" w:rsidRDefault="00424531" w:rsidP="00424531">
      <w:pPr>
        <w:rPr>
          <w:i/>
          <w:u w:val="single"/>
        </w:rPr>
      </w:pPr>
    </w:p>
    <w:p w14:paraId="43F2B52B" w14:textId="77777777" w:rsidR="00424531" w:rsidRPr="00AC0B53" w:rsidRDefault="00424531" w:rsidP="00424531">
      <w:pPr>
        <w:pStyle w:val="ListParagraph"/>
        <w:numPr>
          <w:ilvl w:val="0"/>
          <w:numId w:val="5"/>
        </w:numPr>
      </w:pPr>
      <w:r w:rsidRPr="00AC0B53">
        <w:t>Write out numbers that are under one hundred (</w:t>
      </w:r>
      <w:r>
        <w:t xml:space="preserve">see the </w:t>
      </w:r>
      <w:r w:rsidRPr="00AC0B53">
        <w:t>Hacker</w:t>
      </w:r>
      <w:r>
        <w:t xml:space="preserve"> manual</w:t>
      </w:r>
      <w:r w:rsidRPr="00AC0B53">
        <w:t xml:space="preserve"> p. 83).</w:t>
      </w:r>
    </w:p>
    <w:p w14:paraId="511D1A79" w14:textId="77777777" w:rsidR="00424531" w:rsidRPr="00AC0B53" w:rsidRDefault="00424531" w:rsidP="00424531">
      <w:pPr>
        <w:pStyle w:val="ListParagraph"/>
        <w:numPr>
          <w:ilvl w:val="0"/>
          <w:numId w:val="5"/>
        </w:numPr>
      </w:pPr>
      <w:r w:rsidRPr="00AC0B53">
        <w:t>Avoid contractions (e.g. “didn’t” or “haven’t”).</w:t>
      </w:r>
    </w:p>
    <w:p w14:paraId="648D645A" w14:textId="77777777" w:rsidR="00424531" w:rsidRPr="00AC0B53" w:rsidRDefault="00424531" w:rsidP="00424531">
      <w:pPr>
        <w:pStyle w:val="ListParagraph"/>
        <w:numPr>
          <w:ilvl w:val="0"/>
          <w:numId w:val="5"/>
        </w:numPr>
      </w:pPr>
      <w:r w:rsidRPr="00AC0B53">
        <w:t xml:space="preserve">Use quotation marks around terms from client materials, statements clients say, or key words used in strategies (e.g. “Sam drafted sentences beginning with ‘if,’ ‘unless,’ and ‘perhaps’ to develop implications for her argument.”; see </w:t>
      </w:r>
      <w:r>
        <w:t xml:space="preserve">the </w:t>
      </w:r>
      <w:r w:rsidRPr="00AC0B53">
        <w:t>Hacker</w:t>
      </w:r>
      <w:r>
        <w:t xml:space="preserve"> manual</w:t>
      </w:r>
      <w:r w:rsidRPr="00AC0B53">
        <w:t xml:space="preserve"> p. 71). </w:t>
      </w:r>
    </w:p>
    <w:p w14:paraId="1F4FCD14" w14:textId="77777777" w:rsidR="00424531" w:rsidRPr="00AC0B53" w:rsidRDefault="00424531" w:rsidP="00424531">
      <w:pPr>
        <w:pStyle w:val="ListParagraph"/>
        <w:numPr>
          <w:ilvl w:val="0"/>
          <w:numId w:val="5"/>
        </w:numPr>
      </w:pPr>
      <w:r w:rsidRPr="00AC0B53">
        <w:t>Avoid abbreviations (e.g. “intro” for “introduction”); however, shorten long handout titles (i.e. “Ten Moves” for “Ten Moves to Find Meaningful Tension”).</w:t>
      </w:r>
    </w:p>
    <w:p w14:paraId="537B3FD2" w14:textId="77777777" w:rsidR="00424531" w:rsidRPr="00AC0B53" w:rsidRDefault="00424531" w:rsidP="00424531">
      <w:pPr>
        <w:pStyle w:val="ListParagraph"/>
        <w:numPr>
          <w:ilvl w:val="0"/>
          <w:numId w:val="5"/>
        </w:numPr>
      </w:pPr>
      <w:r w:rsidRPr="00AC0B53">
        <w:t xml:space="preserve">Capitalize handouts (e.g. “Ten Moves”). </w:t>
      </w:r>
    </w:p>
    <w:p w14:paraId="3A4C4709" w14:textId="77777777" w:rsidR="00424531" w:rsidRPr="00AC0B53" w:rsidRDefault="00424531" w:rsidP="00424531">
      <w:pPr>
        <w:pStyle w:val="ListParagraph"/>
        <w:numPr>
          <w:ilvl w:val="0"/>
          <w:numId w:val="5"/>
        </w:numPr>
      </w:pPr>
      <w:r w:rsidRPr="00AC0B53">
        <w:t>Capitalize “Tutor Binder” and “Writing Center.”</w:t>
      </w:r>
    </w:p>
    <w:p w14:paraId="1B4E05C1" w14:textId="77777777" w:rsidR="00424531" w:rsidRDefault="00424531" w:rsidP="00424531"/>
    <w:p w14:paraId="1B3F7CA8" w14:textId="77777777" w:rsidR="00424531" w:rsidRPr="00AC0B53" w:rsidRDefault="00424531" w:rsidP="00424531"/>
    <w:p w14:paraId="6D9DEDB4" w14:textId="77777777" w:rsidR="00424531" w:rsidRDefault="00424531" w:rsidP="00424531">
      <w:pPr>
        <w:rPr>
          <w:i/>
          <w:u w:val="single"/>
        </w:rPr>
      </w:pPr>
      <w:r w:rsidRPr="00AC0B53">
        <w:rPr>
          <w:i/>
          <w:u w:val="single"/>
        </w:rPr>
        <w:t>Word Choice</w:t>
      </w:r>
    </w:p>
    <w:p w14:paraId="5EB506D4" w14:textId="77777777" w:rsidR="00424531" w:rsidRPr="00AC0B53" w:rsidRDefault="00424531" w:rsidP="00424531">
      <w:pPr>
        <w:rPr>
          <w:i/>
          <w:u w:val="single"/>
        </w:rPr>
      </w:pPr>
    </w:p>
    <w:p w14:paraId="61D3D758" w14:textId="77777777" w:rsidR="00424531" w:rsidRDefault="00424531" w:rsidP="00424531">
      <w:pPr>
        <w:pStyle w:val="ListParagraph"/>
        <w:numPr>
          <w:ilvl w:val="0"/>
          <w:numId w:val="6"/>
        </w:numPr>
      </w:pPr>
      <w:r w:rsidRPr="00D10DB0">
        <w:t>Use “</w:t>
      </w:r>
      <w:hyperlink r:id="rId9" w:history="1">
        <w:r w:rsidRPr="00D10DB0">
          <w:rPr>
            <w:rStyle w:val="Hyperlink"/>
            <w:color w:val="auto"/>
            <w:u w:val="none"/>
          </w:rPr>
          <w:t>aloud</w:t>
        </w:r>
      </w:hyperlink>
      <w:r w:rsidRPr="00D10DB0">
        <w:t xml:space="preserve">” </w:t>
      </w:r>
      <w:r w:rsidRPr="00AC0B53">
        <w:t xml:space="preserve">instead of “out loud.” </w:t>
      </w:r>
    </w:p>
    <w:p w14:paraId="16F92D21" w14:textId="77777777" w:rsidR="00424531" w:rsidRPr="00AC0B53" w:rsidRDefault="00424531" w:rsidP="00424531">
      <w:pPr>
        <w:pStyle w:val="ListParagraph"/>
        <w:numPr>
          <w:ilvl w:val="0"/>
          <w:numId w:val="6"/>
        </w:numPr>
      </w:pPr>
      <w:r>
        <w:t>Use “course” instead of “class” (e.g., “for her philosophy course”).</w:t>
      </w:r>
    </w:p>
    <w:p w14:paraId="7044FC83" w14:textId="77777777" w:rsidR="00424531" w:rsidRDefault="00424531" w:rsidP="00424531">
      <w:pPr>
        <w:pStyle w:val="ListParagraph"/>
        <w:numPr>
          <w:ilvl w:val="0"/>
          <w:numId w:val="6"/>
        </w:numPr>
      </w:pPr>
      <w:r w:rsidRPr="00AC0B53">
        <w:t>Use “assignment sheet” instead of “prompt.”</w:t>
      </w:r>
    </w:p>
    <w:p w14:paraId="21983044" w14:textId="77777777" w:rsidR="00424531" w:rsidRDefault="00424531" w:rsidP="00424531">
      <w:pPr>
        <w:pStyle w:val="ListParagraph"/>
        <w:numPr>
          <w:ilvl w:val="0"/>
          <w:numId w:val="6"/>
        </w:numPr>
      </w:pPr>
      <w:r>
        <w:t>Use “the Hacker manual” instead of “A Pocket Style Manual.”</w:t>
      </w:r>
    </w:p>
    <w:p w14:paraId="66807226" w14:textId="77777777" w:rsidR="00424531" w:rsidRDefault="00424531" w:rsidP="00424531">
      <w:pPr>
        <w:pStyle w:val="ListParagraph"/>
        <w:numPr>
          <w:ilvl w:val="0"/>
          <w:numId w:val="6"/>
        </w:numPr>
      </w:pPr>
      <w:r>
        <w:t>Use “consulted,” “reviewed,” or “referred to” instead of “utilized the Hacker manual.”</w:t>
      </w:r>
    </w:p>
    <w:p w14:paraId="68A806A6" w14:textId="77777777" w:rsidR="00424531" w:rsidRPr="00AC0B53" w:rsidRDefault="00424531" w:rsidP="00424531">
      <w:pPr>
        <w:pStyle w:val="ListParagraph"/>
        <w:numPr>
          <w:ilvl w:val="0"/>
          <w:numId w:val="6"/>
        </w:numPr>
      </w:pPr>
      <w:r>
        <w:t xml:space="preserve">Explain vague pronouns. For example, instead of “This/It helped Sam reorder the paragraphs,” write “This revision strategy helped Sam reorder the paragraphs.” </w:t>
      </w:r>
    </w:p>
    <w:p w14:paraId="11140F42" w14:textId="77777777" w:rsidR="00424531" w:rsidRPr="00AC0B53" w:rsidRDefault="00424531" w:rsidP="00424531">
      <w:pPr>
        <w:pStyle w:val="ListParagraph"/>
        <w:numPr>
          <w:ilvl w:val="0"/>
          <w:numId w:val="6"/>
        </w:numPr>
      </w:pPr>
      <w:r w:rsidRPr="00AC0B53">
        <w:t xml:space="preserve">Avoid conversational expressions, including imprecise phrasal verbs (e.g. “added in,” “wrote </w:t>
      </w:r>
      <w:r>
        <w:t>down</w:t>
      </w:r>
      <w:r w:rsidRPr="00AC0B53">
        <w:t xml:space="preserve">,” and “talked about”). </w:t>
      </w:r>
    </w:p>
    <w:p w14:paraId="499A219B" w14:textId="77777777" w:rsidR="00424531" w:rsidRPr="00AC0B53" w:rsidRDefault="00424531" w:rsidP="00424531">
      <w:pPr>
        <w:pStyle w:val="ListParagraph"/>
        <w:numPr>
          <w:ilvl w:val="0"/>
          <w:numId w:val="6"/>
        </w:numPr>
      </w:pPr>
      <w:r w:rsidRPr="00AC0B53">
        <w:t xml:space="preserve">Clarify adverb clauses beginning with “how.” For example, instead of “We discussed how word choice affects clarity,” write “We discussed ways to improve clarity through word choice” or “We discussed the relationship between word choice and argument clarity.” </w:t>
      </w:r>
    </w:p>
    <w:p w14:paraId="39080DDA" w14:textId="77777777" w:rsidR="00424531" w:rsidRDefault="00424531" w:rsidP="00424531">
      <w:pPr>
        <w:pStyle w:val="ListParagraph"/>
        <w:numPr>
          <w:ilvl w:val="0"/>
          <w:numId w:val="6"/>
        </w:numPr>
      </w:pPr>
      <w:r w:rsidRPr="00AC0B53">
        <w:t xml:space="preserve">Avoid broad verbs, including “make,” “get,” and “do.” </w:t>
      </w:r>
    </w:p>
    <w:p w14:paraId="0508362C" w14:textId="77777777" w:rsidR="00424531" w:rsidRPr="00AC0B53" w:rsidRDefault="00424531" w:rsidP="00424531">
      <w:pPr>
        <w:pStyle w:val="ListParagraph"/>
        <w:numPr>
          <w:ilvl w:val="0"/>
          <w:numId w:val="6"/>
        </w:numPr>
      </w:pPr>
      <w:r w:rsidRPr="00AC0B53">
        <w:t>Use simple past tense unless you are reporting work the client did before your last session (</w:t>
      </w:r>
      <w:r>
        <w:t xml:space="preserve">e.g., “Last week, we created an outline” not “Last week, we had created an outline”; see the </w:t>
      </w:r>
      <w:r w:rsidRPr="00AC0B53">
        <w:t>Hacker</w:t>
      </w:r>
      <w:r>
        <w:t xml:space="preserve"> manual</w:t>
      </w:r>
      <w:r w:rsidRPr="00AC0B53">
        <w:t xml:space="preserve"> pp. 48-49).</w:t>
      </w:r>
    </w:p>
    <w:p w14:paraId="2712DE86" w14:textId="77777777" w:rsidR="00424531" w:rsidRPr="00AC0B53" w:rsidRDefault="00424531" w:rsidP="00424531">
      <w:pPr>
        <w:pStyle w:val="ListParagraph"/>
        <w:numPr>
          <w:ilvl w:val="0"/>
          <w:numId w:val="6"/>
        </w:numPr>
      </w:pPr>
      <w:r w:rsidRPr="00AC0B53">
        <w:t>Avoid unnecessary setting, such as “to the Center” or “to her appointment.”</w:t>
      </w:r>
    </w:p>
    <w:p w14:paraId="19EF786C" w14:textId="77777777" w:rsidR="00424531" w:rsidRPr="00AC0B53" w:rsidRDefault="00424531" w:rsidP="00424531">
      <w:pPr>
        <w:pStyle w:val="ListParagraph"/>
        <w:numPr>
          <w:ilvl w:val="0"/>
          <w:numId w:val="6"/>
        </w:numPr>
      </w:pPr>
      <w:r w:rsidRPr="00AC0B53">
        <w:t>Describe end products or client work with words like “rough,” “skeletal,” or “general” instead of “simplistic” or “basic.”</w:t>
      </w:r>
    </w:p>
    <w:p w14:paraId="12EB947D" w14:textId="77777777" w:rsidR="00424531" w:rsidRPr="00AC0B53" w:rsidRDefault="00424531" w:rsidP="00424531"/>
    <w:p w14:paraId="72AC3D4C" w14:textId="77777777" w:rsidR="00424531" w:rsidRDefault="00424531" w:rsidP="00424531">
      <w:pPr>
        <w:rPr>
          <w:i/>
          <w:u w:val="single"/>
        </w:rPr>
      </w:pPr>
      <w:r>
        <w:rPr>
          <w:i/>
          <w:u w:val="single"/>
        </w:rPr>
        <w:br w:type="page"/>
      </w:r>
      <w:r w:rsidRPr="00AC0B53">
        <w:rPr>
          <w:i/>
          <w:u w:val="single"/>
        </w:rPr>
        <w:t>Report Specifics</w:t>
      </w:r>
    </w:p>
    <w:p w14:paraId="54B88E29" w14:textId="77777777" w:rsidR="00424531" w:rsidRPr="00AC0B53" w:rsidRDefault="00424531" w:rsidP="00424531">
      <w:pPr>
        <w:rPr>
          <w:i/>
          <w:u w:val="single"/>
        </w:rPr>
      </w:pPr>
    </w:p>
    <w:p w14:paraId="473296FB" w14:textId="77777777" w:rsidR="00424531" w:rsidRPr="00AC0B53" w:rsidRDefault="00424531" w:rsidP="00424531">
      <w:pPr>
        <w:pStyle w:val="ListParagraph"/>
        <w:numPr>
          <w:ilvl w:val="0"/>
          <w:numId w:val="7"/>
        </w:numPr>
        <w:spacing w:line="360" w:lineRule="auto"/>
      </w:pPr>
      <w:r w:rsidRPr="00AC0B53">
        <w:t xml:space="preserve">Begin reports with a clear description of what the client brought: “Sam brought an annotated reading, a drafted introduction, and a skeletal outline” or “Sam brought a two-page draft and the assignment sheet.” </w:t>
      </w:r>
    </w:p>
    <w:p w14:paraId="7AD6FE16" w14:textId="77777777" w:rsidR="00424531" w:rsidRPr="00AC0B53" w:rsidRDefault="00424531" w:rsidP="00424531">
      <w:pPr>
        <w:pStyle w:val="ListParagraph"/>
        <w:numPr>
          <w:ilvl w:val="0"/>
          <w:numId w:val="7"/>
        </w:numPr>
        <w:spacing w:line="360" w:lineRule="auto"/>
      </w:pPr>
      <w:r w:rsidRPr="00AC0B53">
        <w:t>Frame actions as client-based or partner-based, not tutor-based. For example, instead of “I had Sam underline main ideas,” write “Sam underlined main ideas” or “We underlined main ideas.”</w:t>
      </w:r>
    </w:p>
    <w:p w14:paraId="24DE8935" w14:textId="77777777" w:rsidR="00424531" w:rsidRDefault="00424531" w:rsidP="00424531">
      <w:pPr>
        <w:pStyle w:val="ListParagraph"/>
        <w:numPr>
          <w:ilvl w:val="0"/>
          <w:numId w:val="7"/>
        </w:numPr>
        <w:spacing w:line="360" w:lineRule="auto"/>
      </w:pPr>
      <w:r>
        <w:t>Tutor-based actions should be instructional. For example, “I demonstrated, illustrated, explained, guided, or encouraged,” not “I had, told, or directed.”</w:t>
      </w:r>
    </w:p>
    <w:p w14:paraId="0842696F" w14:textId="77777777" w:rsidR="00424531" w:rsidRPr="00AC0B53" w:rsidRDefault="00424531" w:rsidP="00424531">
      <w:pPr>
        <w:pStyle w:val="ListParagraph"/>
        <w:numPr>
          <w:ilvl w:val="0"/>
          <w:numId w:val="7"/>
        </w:numPr>
        <w:spacing w:line="360" w:lineRule="auto"/>
      </w:pPr>
      <w:r w:rsidRPr="00AC0B53">
        <w:t xml:space="preserve">If you refer to a handout, </w:t>
      </w:r>
      <w:r>
        <w:t xml:space="preserve">explain </w:t>
      </w:r>
      <w:r w:rsidRPr="00AC0B53">
        <w:t xml:space="preserve">how the handout was used: Did </w:t>
      </w:r>
      <w:r>
        <w:t xml:space="preserve">the </w:t>
      </w:r>
      <w:r w:rsidRPr="00AC0B53">
        <w:t>client review, consult, read, annotate, or study the handout? Were handout examples used as a model?</w:t>
      </w:r>
    </w:p>
    <w:p w14:paraId="76D37D1F" w14:textId="77777777" w:rsidR="00424531" w:rsidRPr="00AC0B53" w:rsidRDefault="00424531" w:rsidP="00424531">
      <w:pPr>
        <w:pStyle w:val="ListParagraph"/>
        <w:numPr>
          <w:ilvl w:val="0"/>
          <w:numId w:val="7"/>
        </w:numPr>
        <w:spacing w:line="360" w:lineRule="auto"/>
      </w:pPr>
      <w:r w:rsidRPr="00AC0B53">
        <w:t xml:space="preserve">If </w:t>
      </w:r>
      <w:r>
        <w:t xml:space="preserve">the </w:t>
      </w:r>
      <w:r w:rsidRPr="00AC0B53">
        <w:t>client produces work, explain the specific method, technique, or strategy the client practiced: “Sam asked herself if each paragraph described a cause or an effect” or “By highlighting her own key words, Sam discovered the main ideas in her paper.”</w:t>
      </w:r>
    </w:p>
    <w:p w14:paraId="2A73F823" w14:textId="77777777" w:rsidR="00424531" w:rsidRPr="00AC0B53" w:rsidRDefault="00424531" w:rsidP="00424531">
      <w:pPr>
        <w:pStyle w:val="ListParagraph"/>
        <w:numPr>
          <w:ilvl w:val="0"/>
          <w:numId w:val="7"/>
        </w:numPr>
        <w:spacing w:line="360" w:lineRule="auto"/>
      </w:pPr>
      <w:r w:rsidRPr="00AC0B53">
        <w:t>If</w:t>
      </w:r>
      <w:r>
        <w:t xml:space="preserve"> the</w:t>
      </w:r>
      <w:r w:rsidRPr="00AC0B53">
        <w:t xml:space="preserve"> client leaves with revisions, briefly describe how much was revised: “Sam left with several revised topic sentences” or “Sam revised one paragraph to use as a model when revising the others on her own.” </w:t>
      </w:r>
    </w:p>
    <w:p w14:paraId="3E032384" w14:textId="77777777" w:rsidR="00424531" w:rsidRPr="00AC0B53" w:rsidRDefault="00424531" w:rsidP="00424531">
      <w:pPr>
        <w:pStyle w:val="ListParagraph"/>
        <w:numPr>
          <w:ilvl w:val="0"/>
          <w:numId w:val="7"/>
        </w:numPr>
        <w:spacing w:line="360" w:lineRule="auto"/>
      </w:pPr>
      <w:r w:rsidRPr="00AC0B53">
        <w:t>If</w:t>
      </w:r>
      <w:r>
        <w:t xml:space="preserve"> the</w:t>
      </w:r>
      <w:r w:rsidRPr="00AC0B53">
        <w:t xml:space="preserve"> client has a standing appointment, include quantifiable goals for the next session: “Sam will bring a partial draft with at least two paragraphs” or “Sam will bring at least one academic source and a summary paragraph.”</w:t>
      </w:r>
    </w:p>
    <w:p w14:paraId="19765FC3" w14:textId="77777777" w:rsidR="00424531" w:rsidRPr="002C1EDB" w:rsidRDefault="00424531" w:rsidP="00424531">
      <w:pPr>
        <w:pStyle w:val="xmsonormal"/>
        <w:numPr>
          <w:ilvl w:val="0"/>
          <w:numId w:val="7"/>
        </w:numPr>
        <w:spacing w:before="0" w:beforeAutospacing="0" w:after="0" w:afterAutospacing="0" w:line="360" w:lineRule="auto"/>
        <w:rPr>
          <w:rFonts w:asciiTheme="minorHAnsi" w:hAnsiTheme="minorHAnsi"/>
          <w:color w:val="000000"/>
        </w:rPr>
      </w:pPr>
      <w:r w:rsidRPr="00AC0B53">
        <w:rPr>
          <w:rFonts w:asciiTheme="minorHAnsi" w:hAnsiTheme="minorHAnsi"/>
        </w:rPr>
        <w:t>A</w:t>
      </w:r>
      <w:r>
        <w:rPr>
          <w:rFonts w:asciiTheme="minorHAnsi" w:hAnsiTheme="minorHAnsi"/>
        </w:rPr>
        <w:t>cknowledge</w:t>
      </w:r>
      <w:r w:rsidRPr="00AC0B53">
        <w:rPr>
          <w:rFonts w:asciiTheme="minorHAnsi" w:hAnsiTheme="minorHAnsi"/>
        </w:rPr>
        <w:t xml:space="preserve"> a client’s confusion with specific, diplomatic language, such as: “</w:t>
      </w:r>
      <w:r>
        <w:rPr>
          <w:rFonts w:asciiTheme="minorHAnsi" w:hAnsiTheme="minorHAnsi"/>
          <w:color w:val="000000"/>
        </w:rPr>
        <w:t xml:space="preserve">Sam </w:t>
      </w:r>
      <w:r w:rsidRPr="00AC0B53">
        <w:rPr>
          <w:rFonts w:asciiTheme="minorHAnsi" w:hAnsiTheme="minorHAnsi"/>
          <w:color w:val="000000"/>
        </w:rPr>
        <w:t>was uncertain about…”; “</w:t>
      </w:r>
      <w:r>
        <w:rPr>
          <w:rFonts w:asciiTheme="minorHAnsi" w:hAnsiTheme="minorHAnsi"/>
          <w:color w:val="000000"/>
        </w:rPr>
        <w:t xml:space="preserve">Sam </w:t>
      </w:r>
      <w:r w:rsidRPr="00AC0B53">
        <w:rPr>
          <w:rFonts w:asciiTheme="minorHAnsi" w:hAnsiTheme="minorHAnsi"/>
          <w:color w:val="000000"/>
        </w:rPr>
        <w:t xml:space="preserve">wanted to clarify…”; “Although </w:t>
      </w:r>
      <w:r>
        <w:rPr>
          <w:rFonts w:asciiTheme="minorHAnsi" w:hAnsiTheme="minorHAnsi"/>
          <w:color w:val="000000"/>
        </w:rPr>
        <w:t xml:space="preserve">Sam </w:t>
      </w:r>
      <w:r w:rsidRPr="00AC0B53">
        <w:rPr>
          <w:rFonts w:asciiTheme="minorHAnsi" w:hAnsiTheme="minorHAnsi"/>
          <w:color w:val="000000"/>
        </w:rPr>
        <w:t xml:space="preserve">was comfortable with X, </w:t>
      </w:r>
      <w:r>
        <w:rPr>
          <w:rFonts w:asciiTheme="minorHAnsi" w:hAnsiTheme="minorHAnsi"/>
          <w:color w:val="000000"/>
        </w:rPr>
        <w:t xml:space="preserve">she </w:t>
      </w:r>
      <w:r w:rsidRPr="00AC0B53">
        <w:rPr>
          <w:rFonts w:asciiTheme="minorHAnsi" w:hAnsiTheme="minorHAnsi"/>
          <w:color w:val="000000"/>
        </w:rPr>
        <w:t xml:space="preserve">still had some confusion/felt unsure about Y”; </w:t>
      </w:r>
      <w:r>
        <w:rPr>
          <w:rFonts w:asciiTheme="minorHAnsi" w:hAnsiTheme="minorHAnsi"/>
          <w:color w:val="000000"/>
        </w:rPr>
        <w:t>or</w:t>
      </w:r>
      <w:r w:rsidRPr="00AC0B53">
        <w:rPr>
          <w:rFonts w:asciiTheme="minorHAnsi" w:hAnsiTheme="minorHAnsi"/>
          <w:color w:val="000000"/>
        </w:rPr>
        <w:t xml:space="preserve"> "</w:t>
      </w:r>
      <w:r>
        <w:rPr>
          <w:rFonts w:asciiTheme="minorHAnsi" w:hAnsiTheme="minorHAnsi"/>
          <w:color w:val="000000"/>
        </w:rPr>
        <w:t xml:space="preserve">Sam </w:t>
      </w:r>
      <w:r w:rsidRPr="00AC0B53">
        <w:rPr>
          <w:rFonts w:asciiTheme="minorHAnsi" w:hAnsiTheme="minorHAnsi"/>
          <w:color w:val="000000"/>
        </w:rPr>
        <w:t xml:space="preserve">wanted to review how to....” </w:t>
      </w:r>
      <w:r>
        <w:rPr>
          <w:rFonts w:asciiTheme="minorHAnsi" w:hAnsiTheme="minorHAnsi"/>
          <w:color w:val="000000"/>
        </w:rPr>
        <w:t>(</w:t>
      </w:r>
      <w:r w:rsidRPr="00990588">
        <w:rPr>
          <w:rFonts w:asciiTheme="minorHAnsi" w:hAnsiTheme="minorHAnsi"/>
          <w:i/>
          <w:color w:val="000000"/>
          <w:u w:val="single"/>
        </w:rPr>
        <w:t>Avoid judgmental language, such as</w:t>
      </w:r>
      <w:r w:rsidRPr="00990588">
        <w:rPr>
          <w:rFonts w:asciiTheme="minorHAnsi" w:hAnsiTheme="minorHAnsi"/>
          <w:i/>
          <w:color w:val="000000"/>
        </w:rPr>
        <w:t>:</w:t>
      </w:r>
      <w:r w:rsidRPr="00AC0B53">
        <w:rPr>
          <w:rFonts w:asciiTheme="minorHAnsi" w:hAnsiTheme="minorHAnsi"/>
          <w:color w:val="000000"/>
        </w:rPr>
        <w:t xml:space="preserve"> </w:t>
      </w:r>
      <w:r>
        <w:rPr>
          <w:rFonts w:asciiTheme="minorHAnsi" w:hAnsiTheme="minorHAnsi"/>
          <w:color w:val="000000"/>
        </w:rPr>
        <w:t>“Sam had</w:t>
      </w:r>
      <w:r w:rsidRPr="00AC0B53">
        <w:rPr>
          <w:rFonts w:asciiTheme="minorHAnsi" w:hAnsiTheme="minorHAnsi"/>
          <w:color w:val="000000"/>
        </w:rPr>
        <w:t xml:space="preserve"> issues/problems with…”; “</w:t>
      </w:r>
      <w:r>
        <w:rPr>
          <w:rFonts w:asciiTheme="minorHAnsi" w:hAnsiTheme="minorHAnsi"/>
          <w:color w:val="000000"/>
        </w:rPr>
        <w:t xml:space="preserve">Sam </w:t>
      </w:r>
      <w:r w:rsidRPr="00AC0B53">
        <w:rPr>
          <w:rFonts w:asciiTheme="minorHAnsi" w:hAnsiTheme="minorHAnsi"/>
          <w:color w:val="000000"/>
        </w:rPr>
        <w:t xml:space="preserve">failed to…”; </w:t>
      </w:r>
      <w:r>
        <w:rPr>
          <w:rFonts w:asciiTheme="minorHAnsi" w:hAnsiTheme="minorHAnsi"/>
          <w:color w:val="000000"/>
        </w:rPr>
        <w:t xml:space="preserve">“Sam struggled to…”; and </w:t>
      </w:r>
      <w:r w:rsidRPr="00AC0B53">
        <w:rPr>
          <w:rFonts w:asciiTheme="minorHAnsi" w:hAnsiTheme="minorHAnsi"/>
          <w:color w:val="000000"/>
        </w:rPr>
        <w:t>“</w:t>
      </w:r>
      <w:r>
        <w:rPr>
          <w:rFonts w:asciiTheme="minorHAnsi" w:hAnsiTheme="minorHAnsi"/>
          <w:color w:val="000000"/>
        </w:rPr>
        <w:t xml:space="preserve">Sam </w:t>
      </w:r>
      <w:r w:rsidRPr="00AC0B53">
        <w:rPr>
          <w:rFonts w:asciiTheme="minorHAnsi" w:hAnsiTheme="minorHAnsi"/>
          <w:color w:val="000000"/>
        </w:rPr>
        <w:t>could not understand how to…</w:t>
      </w:r>
      <w:r>
        <w:rPr>
          <w:rFonts w:asciiTheme="minorHAnsi" w:hAnsiTheme="minorHAnsi"/>
          <w:color w:val="000000"/>
        </w:rPr>
        <w:t>.</w:t>
      </w:r>
      <w:r w:rsidRPr="00AC0B53">
        <w:rPr>
          <w:rFonts w:asciiTheme="minorHAnsi" w:hAnsiTheme="minorHAnsi"/>
          <w:color w:val="000000"/>
        </w:rPr>
        <w:t>”</w:t>
      </w:r>
      <w:r>
        <w:rPr>
          <w:rFonts w:asciiTheme="minorHAnsi" w:hAnsiTheme="minorHAnsi"/>
          <w:color w:val="000000"/>
        </w:rPr>
        <w:t>).</w:t>
      </w:r>
    </w:p>
    <w:p w14:paraId="1C7C44ED" w14:textId="6D448963" w:rsidR="00AA4BCE" w:rsidRDefault="00AA4BCE">
      <w:pPr>
        <w:rPr>
          <w:rFonts w:ascii="Century Gothic" w:hAnsi="Century Gothic"/>
          <w:sz w:val="20"/>
          <w:szCs w:val="20"/>
          <w:u w:val="single"/>
        </w:rPr>
      </w:pPr>
    </w:p>
    <w:sectPr w:rsidR="00AA4BCE" w:rsidSect="00445C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BB3A" w14:textId="77777777" w:rsidR="00E92EB9" w:rsidRDefault="00E92EB9" w:rsidP="00385069">
      <w:r>
        <w:separator/>
      </w:r>
    </w:p>
  </w:endnote>
  <w:endnote w:type="continuationSeparator" w:id="0">
    <w:p w14:paraId="53C48C12" w14:textId="77777777" w:rsidR="00E92EB9" w:rsidRDefault="00E92EB9" w:rsidP="0038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B802" w14:textId="77777777" w:rsidR="00445CCA" w:rsidRDefault="00E92EB9">
    <w:pPr>
      <w:pStyle w:val="Footer"/>
      <w:jc w:val="center"/>
    </w:pPr>
    <w:r>
      <w:fldChar w:fldCharType="begin"/>
    </w:r>
    <w:r>
      <w:instrText xml:space="preserve"> PAGE   \* MERGEFORMAT </w:instrText>
    </w:r>
    <w:r>
      <w:fldChar w:fldCharType="separate"/>
    </w:r>
    <w:r>
      <w:rPr>
        <w:noProof/>
      </w:rPr>
      <w:t>1</w:t>
    </w:r>
    <w:r>
      <w:fldChar w:fldCharType="end"/>
    </w:r>
  </w:p>
  <w:p w14:paraId="41FDE2D8" w14:textId="77777777" w:rsidR="00445CCA" w:rsidRDefault="00E92E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30A08" w14:textId="77777777" w:rsidR="00E92EB9" w:rsidRDefault="00E92EB9" w:rsidP="00385069">
      <w:r>
        <w:separator/>
      </w:r>
    </w:p>
  </w:footnote>
  <w:footnote w:type="continuationSeparator" w:id="0">
    <w:p w14:paraId="30279138" w14:textId="77777777" w:rsidR="00E92EB9" w:rsidRDefault="00E92EB9" w:rsidP="003850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E9285" w14:textId="47D60853" w:rsidR="00385069" w:rsidRDefault="00385069">
    <w:pPr>
      <w:pStyle w:val="Header"/>
    </w:pPr>
    <w:r>
      <w:t>12.22.17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66F57"/>
    <w:multiLevelType w:val="hybridMultilevel"/>
    <w:tmpl w:val="518C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B0C52"/>
    <w:multiLevelType w:val="hybridMultilevel"/>
    <w:tmpl w:val="90E8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55276"/>
    <w:multiLevelType w:val="hybridMultilevel"/>
    <w:tmpl w:val="7E9A3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55A8C"/>
    <w:multiLevelType w:val="hybridMultilevel"/>
    <w:tmpl w:val="EB26A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10B75"/>
    <w:multiLevelType w:val="hybridMultilevel"/>
    <w:tmpl w:val="7D28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3250B"/>
    <w:multiLevelType w:val="hybridMultilevel"/>
    <w:tmpl w:val="7B0A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A43FA"/>
    <w:multiLevelType w:val="hybridMultilevel"/>
    <w:tmpl w:val="28743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D"/>
    <w:rsid w:val="00156862"/>
    <w:rsid w:val="0017515D"/>
    <w:rsid w:val="001839EB"/>
    <w:rsid w:val="001842F3"/>
    <w:rsid w:val="001C6773"/>
    <w:rsid w:val="00355D56"/>
    <w:rsid w:val="00385069"/>
    <w:rsid w:val="00424531"/>
    <w:rsid w:val="006D415F"/>
    <w:rsid w:val="00874C47"/>
    <w:rsid w:val="00916FB5"/>
    <w:rsid w:val="00997727"/>
    <w:rsid w:val="00AA4BCE"/>
    <w:rsid w:val="00C2616A"/>
    <w:rsid w:val="00D10DB0"/>
    <w:rsid w:val="00DE46ED"/>
    <w:rsid w:val="00E9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714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6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6ED"/>
    <w:pPr>
      <w:tabs>
        <w:tab w:val="center" w:pos="4680"/>
        <w:tab w:val="right" w:pos="9360"/>
      </w:tabs>
    </w:pPr>
  </w:style>
  <w:style w:type="character" w:customStyle="1" w:styleId="FooterChar">
    <w:name w:val="Footer Char"/>
    <w:basedOn w:val="DefaultParagraphFont"/>
    <w:link w:val="Footer"/>
    <w:uiPriority w:val="99"/>
    <w:rsid w:val="00DE46ED"/>
    <w:rPr>
      <w:rFonts w:ascii="Times New Roman" w:eastAsia="Times New Roman" w:hAnsi="Times New Roman" w:cs="Times New Roman"/>
    </w:rPr>
  </w:style>
  <w:style w:type="paragraph" w:styleId="ListParagraph">
    <w:name w:val="List Paragraph"/>
    <w:basedOn w:val="Normal"/>
    <w:uiPriority w:val="34"/>
    <w:qFormat/>
    <w:rsid w:val="00AA4BCE"/>
    <w:pPr>
      <w:ind w:left="720"/>
      <w:contextualSpacing/>
    </w:pPr>
  </w:style>
  <w:style w:type="character" w:styleId="Hyperlink">
    <w:name w:val="Hyperlink"/>
    <w:basedOn w:val="DefaultParagraphFont"/>
    <w:uiPriority w:val="99"/>
    <w:unhideWhenUsed/>
    <w:rsid w:val="00424531"/>
    <w:rPr>
      <w:color w:val="0563C1" w:themeColor="hyperlink"/>
      <w:u w:val="single"/>
    </w:rPr>
  </w:style>
  <w:style w:type="paragraph" w:customStyle="1" w:styleId="xmsonormal">
    <w:name w:val="x_msonormal"/>
    <w:basedOn w:val="Normal"/>
    <w:rsid w:val="00424531"/>
    <w:pPr>
      <w:spacing w:before="100" w:beforeAutospacing="1" w:after="100" w:afterAutospacing="1"/>
    </w:pPr>
    <w:rPr>
      <w:rFonts w:eastAsiaTheme="minorHAnsi"/>
    </w:rPr>
  </w:style>
  <w:style w:type="paragraph" w:styleId="Header">
    <w:name w:val="header"/>
    <w:basedOn w:val="Normal"/>
    <w:link w:val="HeaderChar"/>
    <w:uiPriority w:val="99"/>
    <w:unhideWhenUsed/>
    <w:rsid w:val="00385069"/>
    <w:pPr>
      <w:tabs>
        <w:tab w:val="center" w:pos="4680"/>
        <w:tab w:val="right" w:pos="9360"/>
      </w:tabs>
    </w:pPr>
  </w:style>
  <w:style w:type="character" w:customStyle="1" w:styleId="HeaderChar">
    <w:name w:val="Header Char"/>
    <w:basedOn w:val="DefaultParagraphFont"/>
    <w:link w:val="Header"/>
    <w:uiPriority w:val="99"/>
    <w:rsid w:val="003850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quickanddirtytips.com/education/grammar/aloud-or-out-lou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1157</Words>
  <Characters>6601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Kate M.</dc:creator>
  <cp:keywords/>
  <dc:description/>
  <cp:lastModifiedBy>Oakley, Kate M.</cp:lastModifiedBy>
  <cp:revision>12</cp:revision>
  <dcterms:created xsi:type="dcterms:W3CDTF">2017-12-22T17:22:00Z</dcterms:created>
  <dcterms:modified xsi:type="dcterms:W3CDTF">2017-12-22T17:59:00Z</dcterms:modified>
</cp:coreProperties>
</file>