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tblInd w:w="45"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247"/>
        <w:gridCol w:w="49"/>
      </w:tblGrid>
      <w:tr w:rsidR="00E35CBA" w:rsidRPr="00E35CBA" w:rsidTr="00E35CBA">
        <w:trPr>
          <w:tblCellSpacing w:w="0" w:type="dxa"/>
        </w:trPr>
        <w:tc>
          <w:tcPr>
            <w:tcW w:w="0" w:type="auto"/>
            <w:shd w:val="clear" w:color="auto" w:fill="auto"/>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b/>
                <w:bCs/>
                <w:color w:val="000000"/>
                <w:sz w:val="30"/>
                <w:szCs w:val="30"/>
              </w:rPr>
              <w:t>FAQs</w:t>
            </w:r>
            <w:r w:rsidRPr="00E35CBA">
              <w:rPr>
                <w:rFonts w:ascii="Trebuchet MS" w:eastAsia="Times New Roman" w:hAnsi="Trebuchet MS" w:cs="Times New Roman"/>
                <w:color w:val="333333"/>
                <w:sz w:val="18"/>
                <w:szCs w:val="18"/>
              </w:rPr>
              <w:t> </w:t>
            </w:r>
            <w:r w:rsidRPr="00E35CBA">
              <w:rPr>
                <w:rFonts w:ascii="Trebuchet MS" w:eastAsia="Times New Roman" w:hAnsi="Trebuchet MS" w:cs="Times New Roman"/>
                <w:color w:val="333333"/>
                <w:sz w:val="18"/>
                <w:szCs w:val="18"/>
              </w:rPr>
              <w:br/>
            </w:r>
            <w:r w:rsidRPr="00E35CBA">
              <w:rPr>
                <w:rFonts w:ascii="Trebuchet MS" w:eastAsia="Times New Roman" w:hAnsi="Trebuchet MS" w:cs="Times New Roman"/>
                <w:b/>
                <w:bCs/>
                <w:color w:val="D02433"/>
                <w:sz w:val="23"/>
                <w:szCs w:val="23"/>
              </w:rPr>
              <w:t>Network Plus Plan (Choice Plus PPO)</w:t>
            </w:r>
          </w:p>
        </w:tc>
        <w:tc>
          <w:tcPr>
            <w:tcW w:w="0" w:type="auto"/>
            <w:shd w:val="clear" w:color="auto" w:fill="auto"/>
            <w:hideMark/>
          </w:tcPr>
          <w:p w:rsidR="00E35CBA" w:rsidRPr="00E35CBA" w:rsidRDefault="00E35CBA" w:rsidP="00E35CBA">
            <w:pPr>
              <w:spacing w:after="0" w:line="240" w:lineRule="auto"/>
              <w:jc w:val="right"/>
              <w:rPr>
                <w:rFonts w:ascii="Trebuchet MS" w:eastAsia="Times New Roman" w:hAnsi="Trebuchet MS" w:cs="Times New Roman"/>
                <w:color w:val="333333"/>
                <w:sz w:val="18"/>
                <w:szCs w:val="18"/>
              </w:rPr>
            </w:pPr>
          </w:p>
        </w:tc>
      </w:tr>
    </w:tbl>
    <w:p w:rsidR="00E35CBA" w:rsidRPr="00E35CBA" w:rsidRDefault="00E35CBA" w:rsidP="00E35CBA">
      <w:pPr>
        <w:spacing w:after="0" w:line="240" w:lineRule="auto"/>
        <w:rPr>
          <w:rFonts w:ascii="Times New Roman" w:eastAsia="Times New Roman" w:hAnsi="Times New Roman" w:cs="Times New Roman"/>
          <w:vanish/>
          <w:sz w:val="24"/>
          <w:szCs w:val="24"/>
        </w:rPr>
      </w:pPr>
    </w:p>
    <w:tbl>
      <w:tblPr>
        <w:tblW w:w="4950" w:type="pct"/>
        <w:tblCellSpacing w:w="0" w:type="dxa"/>
        <w:tblInd w:w="45"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012"/>
        <w:gridCol w:w="5271"/>
        <w:gridCol w:w="2013"/>
      </w:tblGrid>
      <w:tr w:rsidR="00E35CBA" w:rsidRPr="00E35CBA" w:rsidTr="00E35CBA">
        <w:trPr>
          <w:tblCellSpacing w:w="0" w:type="dxa"/>
        </w:trPr>
        <w:tc>
          <w:tcPr>
            <w:tcW w:w="0" w:type="auto"/>
            <w:shd w:val="clear" w:color="auto" w:fill="auto"/>
            <w:vAlign w:val="bottom"/>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p>
        </w:tc>
        <w:tc>
          <w:tcPr>
            <w:tcW w:w="0" w:type="auto"/>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 </w:t>
            </w:r>
          </w:p>
        </w:tc>
        <w:tc>
          <w:tcPr>
            <w:tcW w:w="0" w:type="auto"/>
            <w:shd w:val="clear" w:color="auto" w:fill="auto"/>
            <w:vAlign w:val="center"/>
            <w:hideMark/>
          </w:tcPr>
          <w:p w:rsidR="00E35CBA" w:rsidRPr="00E35CBA" w:rsidRDefault="00E35CBA" w:rsidP="00E35CBA">
            <w:pPr>
              <w:spacing w:after="0" w:line="240" w:lineRule="auto"/>
              <w:jc w:val="right"/>
              <w:rPr>
                <w:rFonts w:ascii="Trebuchet MS" w:eastAsia="Times New Roman" w:hAnsi="Trebuchet MS" w:cs="Times New Roman"/>
                <w:color w:val="333333"/>
                <w:sz w:val="18"/>
                <w:szCs w:val="18"/>
              </w:rPr>
            </w:pPr>
          </w:p>
        </w:tc>
      </w:tr>
    </w:tbl>
    <w:p w:rsidR="00E35CBA" w:rsidRPr="00E35CBA" w:rsidRDefault="00E35CBA" w:rsidP="00E35CBA">
      <w:pPr>
        <w:spacing w:after="0" w:line="240" w:lineRule="auto"/>
        <w:rPr>
          <w:rFonts w:ascii="Times New Roman" w:eastAsia="Times New Roman" w:hAnsi="Times New Roman" w:cs="Times New Roman"/>
          <w:vanish/>
          <w:sz w:val="24"/>
          <w:szCs w:val="24"/>
        </w:rPr>
      </w:pPr>
    </w:p>
    <w:tbl>
      <w:tblPr>
        <w:tblW w:w="4950" w:type="pct"/>
        <w:tblCellSpacing w:w="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9296"/>
      </w:tblGrid>
      <w:tr w:rsidR="00E35CBA" w:rsidRPr="00E35CBA" w:rsidTr="00E35CBA">
        <w:trPr>
          <w:tblCellSpacing w:w="0" w:type="dxa"/>
        </w:trPr>
        <w:tc>
          <w:tcPr>
            <w:tcW w:w="0" w:type="auto"/>
            <w:shd w:val="clear" w:color="auto" w:fill="auto"/>
            <w:vAlign w:val="center"/>
            <w:hideMark/>
          </w:tcPr>
          <w:p w:rsidR="00E35CBA" w:rsidRPr="00E35CBA" w:rsidRDefault="00E35CBA" w:rsidP="00E35CBA">
            <w:pPr>
              <w:shd w:val="clear" w:color="auto" w:fill="BCA971"/>
              <w:spacing w:after="0" w:line="240" w:lineRule="auto"/>
              <w:divId w:val="1983459724"/>
              <w:rPr>
                <w:rFonts w:ascii="Trebuchet MS" w:eastAsia="Times New Roman" w:hAnsi="Trebuchet MS" w:cs="Times New Roman"/>
                <w:color w:val="333333"/>
                <w:sz w:val="18"/>
                <w:szCs w:val="18"/>
              </w:rPr>
            </w:pPr>
            <w:r w:rsidRPr="00E35CBA">
              <w:rPr>
                <w:rFonts w:ascii="Trebuchet MS" w:eastAsia="Times New Roman" w:hAnsi="Trebuchet MS" w:cs="Times New Roman"/>
                <w:color w:val="FFFFFF"/>
                <w:sz w:val="21"/>
                <w:szCs w:val="21"/>
              </w:rPr>
              <w:t>Network Plus Plan (Choice Plus PPO)</w:t>
            </w:r>
          </w:p>
        </w:tc>
      </w:tr>
      <w:tr w:rsidR="00E35CBA" w:rsidRPr="00E35CBA" w:rsidTr="00E35CBA">
        <w:trPr>
          <w:tblCellSpacing w:w="0" w:type="dxa"/>
        </w:trPr>
        <w:tc>
          <w:tcPr>
            <w:tcW w:w="0" w:type="auto"/>
            <w:shd w:val="clear" w:color="auto" w:fill="auto"/>
            <w:tcMar>
              <w:top w:w="150" w:type="dxa"/>
              <w:left w:w="150" w:type="dxa"/>
              <w:bottom w:w="150" w:type="dxa"/>
              <w:right w:w="150" w:type="dxa"/>
            </w:tcMar>
            <w:vAlign w:val="center"/>
            <w:hideMark/>
          </w:tcPr>
          <w:tbl>
            <w:tblPr>
              <w:tblW w:w="4274" w:type="pct"/>
              <w:tblCellSpacing w:w="15" w:type="dxa"/>
              <w:tblCellMar>
                <w:left w:w="0" w:type="dxa"/>
                <w:right w:w="0" w:type="dxa"/>
              </w:tblCellMar>
              <w:tblLook w:val="04A0" w:firstRow="1" w:lastRow="0" w:firstColumn="1" w:lastColumn="0" w:noHBand="0" w:noVBand="1"/>
            </w:tblPr>
            <w:tblGrid>
              <w:gridCol w:w="195"/>
              <w:gridCol w:w="68"/>
              <w:gridCol w:w="7078"/>
              <w:gridCol w:w="226"/>
              <w:gridCol w:w="97"/>
            </w:tblGrid>
            <w:tr w:rsidR="00E35CBA" w:rsidRPr="00E35CBA" w:rsidTr="00E35CBA">
              <w:trPr>
                <w:tblCellSpacing w:w="15" w:type="dxa"/>
              </w:trPr>
              <w:tc>
                <w:tcPr>
                  <w:tcW w:w="124" w:type="pct"/>
                  <w:gridSpan w:val="2"/>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Pr>
                      <w:rFonts w:ascii="Trebuchet MS" w:eastAsia="Times New Roman" w:hAnsi="Trebuchet MS" w:cs="Times New Roman"/>
                      <w:noProof/>
                      <w:color w:val="333333"/>
                      <w:sz w:val="18"/>
                      <w:szCs w:val="18"/>
                    </w:rPr>
                    <w:drawing>
                      <wp:inline distT="0" distB="0" distL="0" distR="0" wp14:anchorId="46086DBB" wp14:editId="4C666C8F">
                        <wp:extent cx="95250" cy="38100"/>
                        <wp:effectExtent l="0" t="0" r="0" b="0"/>
                        <wp:docPr id="23" name="Picture 23" descr="https://secure.bener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ure.benergy.com/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38100"/>
                                </a:xfrm>
                                <a:prstGeom prst="rect">
                                  <a:avLst/>
                                </a:prstGeom>
                                <a:noFill/>
                                <a:ln>
                                  <a:noFill/>
                                </a:ln>
                              </pic:spPr>
                            </pic:pic>
                          </a:graphicData>
                        </a:graphic>
                      </wp:inline>
                    </w:drawing>
                  </w:r>
                </w:p>
              </w:tc>
              <w:tc>
                <w:tcPr>
                  <w:tcW w:w="4817" w:type="pct"/>
                  <w:gridSpan w:val="3"/>
                  <w:shd w:val="clear" w:color="auto" w:fill="auto"/>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b/>
                      <w:bCs/>
                      <w:color w:val="D02433"/>
                      <w:sz w:val="21"/>
                      <w:szCs w:val="21"/>
                    </w:rPr>
                    <w:t>What is a preferred provider organization (PPO) plan, and how does it work?</w:t>
                  </w:r>
                </w:p>
                <w:tbl>
                  <w:tblPr>
                    <w:tblW w:w="5000" w:type="pct"/>
                    <w:tblCellSpacing w:w="0" w:type="dxa"/>
                    <w:tblCellMar>
                      <w:left w:w="0" w:type="dxa"/>
                      <w:right w:w="0" w:type="dxa"/>
                    </w:tblCellMar>
                    <w:tblLook w:val="04A0" w:firstRow="1" w:lastRow="0" w:firstColumn="1" w:lastColumn="0" w:noHBand="0" w:noVBand="1"/>
                  </w:tblPr>
                  <w:tblGrid>
                    <w:gridCol w:w="221"/>
                    <w:gridCol w:w="7135"/>
                  </w:tblGrid>
                  <w:tr w:rsidR="00E35CBA" w:rsidRPr="00E35CBA" w:rsidTr="00E35CBA">
                    <w:trPr>
                      <w:tblCellSpacing w:w="0" w:type="dxa"/>
                    </w:trPr>
                    <w:tc>
                      <w:tcPr>
                        <w:tcW w:w="150" w:type="pct"/>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 </w:t>
                        </w:r>
                      </w:p>
                    </w:tc>
                    <w:tc>
                      <w:tcPr>
                        <w:tcW w:w="4850" w:type="pct"/>
                        <w:shd w:val="clear" w:color="auto" w:fill="auto"/>
                        <w:vAlign w:val="center"/>
                        <w:hideMark/>
                      </w:tcPr>
                      <w:p w:rsidR="00E35CBA" w:rsidRPr="00E35CBA" w:rsidRDefault="00E35CBA" w:rsidP="00E35CBA">
                        <w:pPr>
                          <w:spacing w:after="0"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A preferred provider organization (PPO) plan works for you in two ways: through a panel or network of physicians and other service providers (such as hospitals and labs), or through providers you select that are not in the network. </w:t>
                        </w:r>
                        <w:r w:rsidRPr="00E35CBA">
                          <w:rPr>
                            <w:rFonts w:ascii="Trebuchet MS" w:eastAsia="Times New Roman" w:hAnsi="Trebuchet MS" w:cs="Times New Roman"/>
                            <w:color w:val="333333"/>
                            <w:sz w:val="18"/>
                            <w:szCs w:val="18"/>
                          </w:rPr>
                          <w:br/>
                        </w:r>
                        <w:r w:rsidRPr="00E35CBA">
                          <w:rPr>
                            <w:rFonts w:ascii="Trebuchet MS" w:eastAsia="Times New Roman" w:hAnsi="Trebuchet MS" w:cs="Times New Roman"/>
                            <w:color w:val="333333"/>
                            <w:sz w:val="18"/>
                            <w:szCs w:val="18"/>
                          </w:rPr>
                          <w:br/>
                          <w:t>Each time you or a covered family member needs care, you choose whether to see an in-network or an out-of-network provider.</w:t>
                        </w:r>
                        <w:r w:rsidRPr="00E35CBA">
                          <w:rPr>
                            <w:rFonts w:ascii="Trebuchet MS" w:eastAsia="Times New Roman" w:hAnsi="Trebuchet MS" w:cs="Times New Roman"/>
                            <w:color w:val="333333"/>
                            <w:sz w:val="18"/>
                            <w:szCs w:val="18"/>
                          </w:rPr>
                          <w:br/>
                        </w:r>
                        <w:r w:rsidRPr="00E35CBA">
                          <w:rPr>
                            <w:rFonts w:ascii="Trebuchet MS" w:eastAsia="Times New Roman" w:hAnsi="Trebuchet MS" w:cs="Times New Roman"/>
                            <w:color w:val="333333"/>
                            <w:sz w:val="18"/>
                            <w:szCs w:val="18"/>
                          </w:rPr>
                          <w:br/>
                          <w:t>Network providers are listed in your plan's provider directory. When you use an in-network provider, also called "going in-network," you generally receive a higher level of benefits. </w:t>
                        </w:r>
                        <w:r w:rsidRPr="00E35CBA">
                          <w:rPr>
                            <w:rFonts w:ascii="Trebuchet MS" w:eastAsia="Times New Roman" w:hAnsi="Trebuchet MS" w:cs="Times New Roman"/>
                            <w:color w:val="333333"/>
                            <w:sz w:val="18"/>
                            <w:szCs w:val="18"/>
                          </w:rPr>
                          <w:br/>
                        </w:r>
                        <w:r w:rsidRPr="00E35CBA">
                          <w:rPr>
                            <w:rFonts w:ascii="Trebuchet MS" w:eastAsia="Times New Roman" w:hAnsi="Trebuchet MS" w:cs="Times New Roman"/>
                            <w:color w:val="333333"/>
                            <w:sz w:val="18"/>
                            <w:szCs w:val="18"/>
                          </w:rPr>
                          <w:br/>
                          <w:t>Also, fees from in-network providers tend to be lower, because the providers and the network have negotiated to have the providers accept certain fees for certain services.</w:t>
                        </w:r>
                      </w:p>
                    </w:tc>
                  </w:tr>
                </w:tbl>
                <w:p w:rsidR="00E35CBA" w:rsidRPr="00E35CBA" w:rsidRDefault="00E35CBA" w:rsidP="00E35CBA">
                  <w:pPr>
                    <w:spacing w:after="0" w:line="240" w:lineRule="auto"/>
                    <w:rPr>
                      <w:rFonts w:ascii="Trebuchet MS" w:eastAsia="Times New Roman" w:hAnsi="Trebuchet MS" w:cs="Times New Roman"/>
                      <w:color w:val="333333"/>
                      <w:sz w:val="18"/>
                      <w:szCs w:val="18"/>
                    </w:rPr>
                  </w:pPr>
                </w:p>
              </w:tc>
            </w:tr>
            <w:tr w:rsidR="00E35CBA" w:rsidRPr="00E35CBA" w:rsidTr="00E35CBA">
              <w:trPr>
                <w:tblCellSpacing w:w="15" w:type="dxa"/>
              </w:trPr>
              <w:tc>
                <w:tcPr>
                  <w:tcW w:w="124" w:type="pct"/>
                  <w:gridSpan w:val="2"/>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Pr>
                      <w:rFonts w:ascii="Trebuchet MS" w:eastAsia="Times New Roman" w:hAnsi="Trebuchet MS" w:cs="Times New Roman"/>
                      <w:noProof/>
                      <w:color w:val="333333"/>
                      <w:sz w:val="18"/>
                      <w:szCs w:val="18"/>
                    </w:rPr>
                    <w:drawing>
                      <wp:inline distT="0" distB="0" distL="0" distR="0" wp14:anchorId="105F8AAF" wp14:editId="3C582228">
                        <wp:extent cx="95250" cy="38100"/>
                        <wp:effectExtent l="0" t="0" r="0" b="0"/>
                        <wp:docPr id="21" name="Picture 21" descr="https://secure.bener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cure.benergy.com/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38100"/>
                                </a:xfrm>
                                <a:prstGeom prst="rect">
                                  <a:avLst/>
                                </a:prstGeom>
                                <a:noFill/>
                                <a:ln>
                                  <a:noFill/>
                                </a:ln>
                              </pic:spPr>
                            </pic:pic>
                          </a:graphicData>
                        </a:graphic>
                      </wp:inline>
                    </w:drawing>
                  </w:r>
                </w:p>
              </w:tc>
              <w:tc>
                <w:tcPr>
                  <w:tcW w:w="4817" w:type="pct"/>
                  <w:gridSpan w:val="3"/>
                  <w:shd w:val="clear" w:color="auto" w:fill="auto"/>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b/>
                      <w:bCs/>
                      <w:color w:val="D02433"/>
                      <w:sz w:val="21"/>
                      <w:szCs w:val="21"/>
                    </w:rPr>
                    <w:t>What are the advantages of obtaining my care from in-network providers?</w:t>
                  </w:r>
                </w:p>
                <w:tbl>
                  <w:tblPr>
                    <w:tblW w:w="5000" w:type="pct"/>
                    <w:tblCellSpacing w:w="0" w:type="dxa"/>
                    <w:tblCellMar>
                      <w:left w:w="0" w:type="dxa"/>
                      <w:right w:w="0" w:type="dxa"/>
                    </w:tblCellMar>
                    <w:tblLook w:val="04A0" w:firstRow="1" w:lastRow="0" w:firstColumn="1" w:lastColumn="0" w:noHBand="0" w:noVBand="1"/>
                  </w:tblPr>
                  <w:tblGrid>
                    <w:gridCol w:w="221"/>
                    <w:gridCol w:w="7135"/>
                  </w:tblGrid>
                  <w:tr w:rsidR="00E35CBA" w:rsidRPr="00E35CBA" w:rsidTr="00E35CBA">
                    <w:trPr>
                      <w:tblCellSpacing w:w="0" w:type="dxa"/>
                    </w:trPr>
                    <w:tc>
                      <w:tcPr>
                        <w:tcW w:w="150" w:type="pct"/>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 </w:t>
                        </w:r>
                      </w:p>
                    </w:tc>
                    <w:tc>
                      <w:tcPr>
                        <w:tcW w:w="4850" w:type="pct"/>
                        <w:shd w:val="clear" w:color="auto" w:fill="auto"/>
                        <w:vAlign w:val="center"/>
                        <w:hideMark/>
                      </w:tcPr>
                      <w:p w:rsidR="00E35CBA" w:rsidRPr="00E35CBA" w:rsidRDefault="00E35CBA" w:rsidP="00E35CBA">
                        <w:pPr>
                          <w:spacing w:after="0"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There are several advantages when you go in-network. Generally: </w:t>
                        </w:r>
                      </w:p>
                      <w:p w:rsidR="00E35CBA" w:rsidRPr="00E35CBA" w:rsidRDefault="00E35CBA" w:rsidP="00E35CBA">
                        <w:pPr>
                          <w:numPr>
                            <w:ilvl w:val="0"/>
                            <w:numId w:val="1"/>
                          </w:numPr>
                          <w:spacing w:before="100" w:beforeAutospacing="1" w:after="100" w:afterAutospacing="1"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You don't need to submit claim forms and wait to be reimbursed by your plan.</w:t>
                        </w:r>
                      </w:p>
                      <w:p w:rsidR="00E35CBA" w:rsidRPr="00E35CBA" w:rsidRDefault="00E35CBA" w:rsidP="00E35CBA">
                        <w:pPr>
                          <w:numPr>
                            <w:ilvl w:val="0"/>
                            <w:numId w:val="1"/>
                          </w:numPr>
                          <w:spacing w:before="100" w:beforeAutospacing="1" w:after="100" w:afterAutospacing="1"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Your in-network provider obtains any needed preauthorization for you. </w:t>
                        </w:r>
                      </w:p>
                      <w:p w:rsidR="00E35CBA" w:rsidRPr="00E35CBA" w:rsidRDefault="00E35CBA" w:rsidP="00E35CBA">
                        <w:pPr>
                          <w:numPr>
                            <w:ilvl w:val="0"/>
                            <w:numId w:val="1"/>
                          </w:numPr>
                          <w:spacing w:before="100" w:beforeAutospacing="1" w:after="100" w:afterAutospacing="1"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You generally receive a higher level of benefits because participating providers (doctors, hospitals and other health care facilities) have agreed to provide their services at lower fees.</w:t>
                        </w:r>
                      </w:p>
                      <w:p w:rsidR="00E35CBA" w:rsidRPr="00E35CBA" w:rsidRDefault="00E35CBA" w:rsidP="00E35CBA">
                        <w:pPr>
                          <w:numPr>
                            <w:ilvl w:val="0"/>
                            <w:numId w:val="1"/>
                          </w:numPr>
                          <w:spacing w:before="100" w:beforeAutospacing="1" w:after="100" w:afterAutospacing="1"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 xml:space="preserve">Some plans provide preventive care services in-network that </w:t>
                        </w:r>
                        <w:proofErr w:type="gramStart"/>
                        <w:r w:rsidRPr="00E35CBA">
                          <w:rPr>
                            <w:rFonts w:ascii="Trebuchet MS" w:eastAsia="Times New Roman" w:hAnsi="Trebuchet MS" w:cs="Times New Roman"/>
                            <w:color w:val="333333"/>
                            <w:sz w:val="18"/>
                            <w:szCs w:val="18"/>
                          </w:rPr>
                          <w:t>are</w:t>
                        </w:r>
                        <w:proofErr w:type="gramEnd"/>
                        <w:r w:rsidRPr="00E35CBA">
                          <w:rPr>
                            <w:rFonts w:ascii="Trebuchet MS" w:eastAsia="Times New Roman" w:hAnsi="Trebuchet MS" w:cs="Times New Roman"/>
                            <w:color w:val="333333"/>
                            <w:sz w:val="18"/>
                            <w:szCs w:val="18"/>
                          </w:rPr>
                          <w:t xml:space="preserve"> not covered out-of-network. </w:t>
                        </w:r>
                      </w:p>
                      <w:p w:rsidR="00E35CBA" w:rsidRPr="00E35CBA" w:rsidRDefault="00E35CBA" w:rsidP="00E35CBA">
                        <w:pPr>
                          <w:numPr>
                            <w:ilvl w:val="0"/>
                            <w:numId w:val="1"/>
                          </w:numPr>
                          <w:spacing w:before="100" w:beforeAutospacing="1" w:after="100" w:afterAutospacing="1"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Some plans limit covered services out-of-network, but offer these services without a limit on the number of visits when the care is provided in-network.</w:t>
                        </w:r>
                      </w:p>
                    </w:tc>
                  </w:tr>
                </w:tbl>
                <w:p w:rsidR="00E35CBA" w:rsidRPr="00E35CBA" w:rsidRDefault="00E35CBA" w:rsidP="00E35CBA">
                  <w:pPr>
                    <w:spacing w:after="0" w:line="240" w:lineRule="auto"/>
                    <w:rPr>
                      <w:rFonts w:ascii="Trebuchet MS" w:eastAsia="Times New Roman" w:hAnsi="Trebuchet MS" w:cs="Times New Roman"/>
                      <w:color w:val="333333"/>
                      <w:sz w:val="18"/>
                      <w:szCs w:val="18"/>
                    </w:rPr>
                  </w:pPr>
                </w:p>
              </w:tc>
            </w:tr>
            <w:tr w:rsidR="00E35CBA" w:rsidRPr="00E35CBA" w:rsidTr="00E35CBA">
              <w:trPr>
                <w:tblCellSpacing w:w="15" w:type="dxa"/>
              </w:trPr>
              <w:tc>
                <w:tcPr>
                  <w:tcW w:w="124" w:type="pct"/>
                  <w:gridSpan w:val="2"/>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Pr>
                      <w:rFonts w:ascii="Trebuchet MS" w:eastAsia="Times New Roman" w:hAnsi="Trebuchet MS" w:cs="Times New Roman"/>
                      <w:noProof/>
                      <w:color w:val="333333"/>
                      <w:sz w:val="18"/>
                      <w:szCs w:val="18"/>
                    </w:rPr>
                    <w:drawing>
                      <wp:inline distT="0" distB="0" distL="0" distR="0" wp14:anchorId="1C23366B" wp14:editId="0DEB7134">
                        <wp:extent cx="95250" cy="38100"/>
                        <wp:effectExtent l="0" t="0" r="0" b="0"/>
                        <wp:docPr id="19" name="Picture 19" descr="https://secure.bener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ecure.benergy.com/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38100"/>
                                </a:xfrm>
                                <a:prstGeom prst="rect">
                                  <a:avLst/>
                                </a:prstGeom>
                                <a:noFill/>
                                <a:ln>
                                  <a:noFill/>
                                </a:ln>
                              </pic:spPr>
                            </pic:pic>
                          </a:graphicData>
                        </a:graphic>
                      </wp:inline>
                    </w:drawing>
                  </w:r>
                </w:p>
              </w:tc>
              <w:tc>
                <w:tcPr>
                  <w:tcW w:w="4817" w:type="pct"/>
                  <w:gridSpan w:val="3"/>
                  <w:shd w:val="clear" w:color="auto" w:fill="auto"/>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b/>
                      <w:bCs/>
                      <w:color w:val="D02433"/>
                      <w:sz w:val="21"/>
                      <w:szCs w:val="21"/>
                    </w:rPr>
                    <w:t>How does the PPO plan work when I go out-of-network?</w:t>
                  </w:r>
                </w:p>
                <w:tbl>
                  <w:tblPr>
                    <w:tblW w:w="5000" w:type="pct"/>
                    <w:tblCellSpacing w:w="0" w:type="dxa"/>
                    <w:tblCellMar>
                      <w:left w:w="0" w:type="dxa"/>
                      <w:right w:w="0" w:type="dxa"/>
                    </w:tblCellMar>
                    <w:tblLook w:val="04A0" w:firstRow="1" w:lastRow="0" w:firstColumn="1" w:lastColumn="0" w:noHBand="0" w:noVBand="1"/>
                  </w:tblPr>
                  <w:tblGrid>
                    <w:gridCol w:w="221"/>
                    <w:gridCol w:w="7135"/>
                  </w:tblGrid>
                  <w:tr w:rsidR="00E35CBA" w:rsidRPr="00E35CBA" w:rsidTr="00E35CBA">
                    <w:trPr>
                      <w:tblCellSpacing w:w="0" w:type="dxa"/>
                    </w:trPr>
                    <w:tc>
                      <w:tcPr>
                        <w:tcW w:w="150" w:type="pct"/>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 </w:t>
                        </w:r>
                      </w:p>
                    </w:tc>
                    <w:tc>
                      <w:tcPr>
                        <w:tcW w:w="4850" w:type="pct"/>
                        <w:shd w:val="clear" w:color="auto" w:fill="auto"/>
                        <w:vAlign w:val="center"/>
                        <w:hideMark/>
                      </w:tcPr>
                      <w:p w:rsidR="00E35CBA" w:rsidRPr="00E35CBA" w:rsidRDefault="00E35CBA" w:rsidP="00E35CBA">
                        <w:pPr>
                          <w:spacing w:after="0"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Generally, you may use any covered health care provider you choose. However, your cost will generally be higher and you have certain added responsibilities. For example: </w:t>
                        </w:r>
                      </w:p>
                      <w:p w:rsidR="00E35CBA" w:rsidRPr="00E35CBA" w:rsidRDefault="00E35CBA" w:rsidP="00E35CBA">
                        <w:pPr>
                          <w:numPr>
                            <w:ilvl w:val="0"/>
                            <w:numId w:val="2"/>
                          </w:numPr>
                          <w:spacing w:before="100" w:beforeAutospacing="1" w:after="100" w:afterAutospacing="1"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Each year, you must pay part of your eligible out-of-network expenses before the PPO plan begins to pay benefits. This amount is called the deductible. </w:t>
                        </w:r>
                      </w:p>
                      <w:p w:rsidR="00E35CBA" w:rsidRPr="00E35CBA" w:rsidRDefault="00E35CBA" w:rsidP="00E35CBA">
                        <w:pPr>
                          <w:numPr>
                            <w:ilvl w:val="1"/>
                            <w:numId w:val="2"/>
                          </w:numPr>
                          <w:spacing w:before="100" w:beforeAutospacing="1" w:after="100" w:afterAutospacing="1"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After you satisfy the deductible, the plan will reimburse you for a percentage of your eligible expenses and you will pay the balance. The percentage you pay is called your coinsurance percentage. </w:t>
                        </w:r>
                      </w:p>
                      <w:p w:rsidR="00E35CBA" w:rsidRPr="00E35CBA" w:rsidRDefault="00E35CBA" w:rsidP="00E35CBA">
                        <w:pPr>
                          <w:numPr>
                            <w:ilvl w:val="1"/>
                            <w:numId w:val="2"/>
                          </w:numPr>
                          <w:spacing w:before="100" w:beforeAutospacing="1" w:after="100" w:afterAutospacing="1"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You must get preauthorization for certain covered expenses such as a hospital stay. If you don't get the required preauthorization, the amount of benefits available will be reduced or the expenses will not be covered at all. This means your cost will be higher. </w:t>
                        </w:r>
                      </w:p>
                      <w:p w:rsidR="00E35CBA" w:rsidRPr="00E35CBA" w:rsidRDefault="00E35CBA" w:rsidP="00E35CBA">
                        <w:pPr>
                          <w:numPr>
                            <w:ilvl w:val="1"/>
                            <w:numId w:val="2"/>
                          </w:numPr>
                          <w:spacing w:before="100" w:beforeAutospacing="1" w:after="100" w:afterAutospacing="1"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You must complete claim forms and file claims with your health care company to receive payment of benefits. </w:t>
                        </w:r>
                      </w:p>
                      <w:p w:rsidR="00E35CBA" w:rsidRPr="00E35CBA" w:rsidRDefault="00E35CBA" w:rsidP="00E35CBA">
                        <w:pPr>
                          <w:numPr>
                            <w:ilvl w:val="1"/>
                            <w:numId w:val="2"/>
                          </w:numPr>
                          <w:spacing w:before="100" w:beforeAutospacing="1" w:after="100" w:afterAutospacing="1"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The plan will not cover any benefit reductions due to failure to preauthorize certain treatments. </w:t>
                        </w:r>
                      </w:p>
                      <w:p w:rsidR="00E35CBA" w:rsidRDefault="00E35CBA" w:rsidP="00E35CBA">
                        <w:pPr>
                          <w:numPr>
                            <w:ilvl w:val="1"/>
                            <w:numId w:val="2"/>
                          </w:numPr>
                          <w:spacing w:before="100" w:beforeAutospacing="1" w:after="100" w:afterAutospacing="1"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The plan will not cover any charges above the allowable amount.</w:t>
                        </w:r>
                      </w:p>
                      <w:p w:rsidR="00E35CBA" w:rsidRPr="00E35CBA" w:rsidRDefault="00E35CBA" w:rsidP="00E35CBA">
                        <w:pPr>
                          <w:spacing w:before="100" w:beforeAutospacing="1" w:after="100" w:afterAutospacing="1" w:line="225" w:lineRule="atLeast"/>
                          <w:rPr>
                            <w:rFonts w:ascii="Trebuchet MS" w:eastAsia="Times New Roman" w:hAnsi="Trebuchet MS" w:cs="Times New Roman"/>
                            <w:color w:val="333333"/>
                            <w:sz w:val="18"/>
                            <w:szCs w:val="18"/>
                          </w:rPr>
                        </w:pPr>
                      </w:p>
                    </w:tc>
                  </w:tr>
                </w:tbl>
                <w:p w:rsidR="00E35CBA" w:rsidRPr="00E35CBA" w:rsidRDefault="00E35CBA" w:rsidP="00E35CBA">
                  <w:pPr>
                    <w:spacing w:after="0" w:line="240" w:lineRule="auto"/>
                    <w:rPr>
                      <w:rFonts w:ascii="Trebuchet MS" w:eastAsia="Times New Roman" w:hAnsi="Trebuchet MS" w:cs="Times New Roman"/>
                      <w:color w:val="333333"/>
                      <w:sz w:val="18"/>
                      <w:szCs w:val="18"/>
                    </w:rPr>
                  </w:pPr>
                </w:p>
              </w:tc>
            </w:tr>
            <w:tr w:rsidR="00E35CBA" w:rsidRPr="00E35CBA" w:rsidTr="00E35CBA">
              <w:trPr>
                <w:tblCellSpacing w:w="15" w:type="dxa"/>
              </w:trPr>
              <w:tc>
                <w:tcPr>
                  <w:tcW w:w="124" w:type="pct"/>
                  <w:gridSpan w:val="2"/>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Pr>
                      <w:rFonts w:ascii="Trebuchet MS" w:eastAsia="Times New Roman" w:hAnsi="Trebuchet MS" w:cs="Times New Roman"/>
                      <w:noProof/>
                      <w:color w:val="333333"/>
                      <w:sz w:val="18"/>
                      <w:szCs w:val="18"/>
                    </w:rPr>
                    <w:lastRenderedPageBreak/>
                    <w:drawing>
                      <wp:inline distT="0" distB="0" distL="0" distR="0" wp14:anchorId="1C629290" wp14:editId="0C9D5A69">
                        <wp:extent cx="95250" cy="38100"/>
                        <wp:effectExtent l="0" t="0" r="0" b="0"/>
                        <wp:docPr id="17" name="Picture 17" descr="https://secure.bener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ecure.benergy.com/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38100"/>
                                </a:xfrm>
                                <a:prstGeom prst="rect">
                                  <a:avLst/>
                                </a:prstGeom>
                                <a:noFill/>
                                <a:ln>
                                  <a:noFill/>
                                </a:ln>
                              </pic:spPr>
                            </pic:pic>
                          </a:graphicData>
                        </a:graphic>
                      </wp:inline>
                    </w:drawing>
                  </w:r>
                </w:p>
              </w:tc>
              <w:tc>
                <w:tcPr>
                  <w:tcW w:w="4817" w:type="pct"/>
                  <w:gridSpan w:val="3"/>
                  <w:shd w:val="clear" w:color="auto" w:fill="auto"/>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b/>
                      <w:bCs/>
                      <w:color w:val="D02433"/>
                      <w:sz w:val="21"/>
                      <w:szCs w:val="21"/>
                    </w:rPr>
                    <w:t>What happens if I need specialty care that is not available from in-network providers where I live?</w:t>
                  </w:r>
                </w:p>
                <w:tbl>
                  <w:tblPr>
                    <w:tblW w:w="5000" w:type="pct"/>
                    <w:tblCellSpacing w:w="0" w:type="dxa"/>
                    <w:tblCellMar>
                      <w:left w:w="0" w:type="dxa"/>
                      <w:right w:w="0" w:type="dxa"/>
                    </w:tblCellMar>
                    <w:tblLook w:val="04A0" w:firstRow="1" w:lastRow="0" w:firstColumn="1" w:lastColumn="0" w:noHBand="0" w:noVBand="1"/>
                  </w:tblPr>
                  <w:tblGrid>
                    <w:gridCol w:w="221"/>
                    <w:gridCol w:w="7135"/>
                  </w:tblGrid>
                  <w:tr w:rsidR="00E35CBA" w:rsidRPr="00E35CBA" w:rsidTr="00E35CBA">
                    <w:trPr>
                      <w:tblCellSpacing w:w="0" w:type="dxa"/>
                    </w:trPr>
                    <w:tc>
                      <w:tcPr>
                        <w:tcW w:w="150" w:type="pct"/>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 </w:t>
                        </w:r>
                      </w:p>
                    </w:tc>
                    <w:tc>
                      <w:tcPr>
                        <w:tcW w:w="4850" w:type="pct"/>
                        <w:shd w:val="clear" w:color="auto" w:fill="auto"/>
                        <w:vAlign w:val="center"/>
                        <w:hideMark/>
                      </w:tcPr>
                      <w:p w:rsidR="00E35CBA" w:rsidRPr="00E35CBA" w:rsidRDefault="00E35CBA" w:rsidP="00E35CBA">
                        <w:pPr>
                          <w:spacing w:after="0"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You may be referred to an out-of-network provider if you need specialized care that your health care company determines to be medically necessary and that is not available through an in-network provider in your area. As long as you use the provider you're referred to as authorized by your health care company and follow your plan’s rules, you'll be covered for that care at in-network benefit levels.</w:t>
                        </w:r>
                      </w:p>
                    </w:tc>
                  </w:tr>
                </w:tbl>
                <w:p w:rsidR="00E35CBA" w:rsidRPr="00E35CBA" w:rsidRDefault="00E35CBA" w:rsidP="00E35CBA">
                  <w:pPr>
                    <w:spacing w:after="0" w:line="240" w:lineRule="auto"/>
                    <w:rPr>
                      <w:rFonts w:ascii="Trebuchet MS" w:eastAsia="Times New Roman" w:hAnsi="Trebuchet MS" w:cs="Times New Roman"/>
                      <w:color w:val="333333"/>
                      <w:sz w:val="18"/>
                      <w:szCs w:val="18"/>
                    </w:rPr>
                  </w:pPr>
                </w:p>
              </w:tc>
            </w:tr>
            <w:tr w:rsidR="00E35CBA" w:rsidRPr="00E35CBA" w:rsidTr="00E35CBA">
              <w:trPr>
                <w:gridAfter w:val="1"/>
                <w:wAfter w:w="15" w:type="pct"/>
                <w:tblCellSpacing w:w="15" w:type="dxa"/>
              </w:trPr>
              <w:tc>
                <w:tcPr>
                  <w:tcW w:w="98" w:type="pct"/>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Pr>
                      <w:rFonts w:ascii="Trebuchet MS" w:eastAsia="Times New Roman" w:hAnsi="Trebuchet MS" w:cs="Times New Roman"/>
                      <w:noProof/>
                      <w:color w:val="333333"/>
                      <w:sz w:val="18"/>
                      <w:szCs w:val="18"/>
                    </w:rPr>
                    <w:drawing>
                      <wp:inline distT="0" distB="0" distL="0" distR="0" wp14:anchorId="0BA21530" wp14:editId="641377E6">
                        <wp:extent cx="95250" cy="38100"/>
                        <wp:effectExtent l="0" t="0" r="0" b="0"/>
                        <wp:docPr id="15" name="Picture 15" descr="https://secure.bener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ecure.benergy.com/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38100"/>
                                </a:xfrm>
                                <a:prstGeom prst="rect">
                                  <a:avLst/>
                                </a:prstGeom>
                                <a:noFill/>
                                <a:ln>
                                  <a:noFill/>
                                </a:ln>
                              </pic:spPr>
                            </pic:pic>
                          </a:graphicData>
                        </a:graphic>
                      </wp:inline>
                    </w:drawing>
                  </w:r>
                </w:p>
              </w:tc>
              <w:tc>
                <w:tcPr>
                  <w:tcW w:w="4809" w:type="pct"/>
                  <w:gridSpan w:val="3"/>
                  <w:shd w:val="clear" w:color="auto" w:fill="auto"/>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b/>
                      <w:bCs/>
                      <w:color w:val="D02433"/>
                      <w:sz w:val="21"/>
                      <w:szCs w:val="21"/>
                    </w:rPr>
                    <w:t>What happens in an emergency?</w:t>
                  </w:r>
                </w:p>
                <w:tbl>
                  <w:tblPr>
                    <w:tblW w:w="5000" w:type="pct"/>
                    <w:tblCellSpacing w:w="0" w:type="dxa"/>
                    <w:tblCellMar>
                      <w:left w:w="0" w:type="dxa"/>
                      <w:right w:w="0" w:type="dxa"/>
                    </w:tblCellMar>
                    <w:tblLook w:val="04A0" w:firstRow="1" w:lastRow="0" w:firstColumn="1" w:lastColumn="0" w:noHBand="0" w:noVBand="1"/>
                  </w:tblPr>
                  <w:tblGrid>
                    <w:gridCol w:w="220"/>
                    <w:gridCol w:w="7107"/>
                  </w:tblGrid>
                  <w:tr w:rsidR="00E35CBA" w:rsidRPr="00E35CBA" w:rsidTr="00E35CBA">
                    <w:trPr>
                      <w:tblCellSpacing w:w="0" w:type="dxa"/>
                    </w:trPr>
                    <w:tc>
                      <w:tcPr>
                        <w:tcW w:w="150" w:type="pct"/>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 </w:t>
                        </w:r>
                      </w:p>
                    </w:tc>
                    <w:tc>
                      <w:tcPr>
                        <w:tcW w:w="4850" w:type="pct"/>
                        <w:shd w:val="clear" w:color="auto" w:fill="auto"/>
                        <w:vAlign w:val="center"/>
                        <w:hideMark/>
                      </w:tcPr>
                      <w:p w:rsidR="00E35CBA" w:rsidRPr="00E35CBA" w:rsidRDefault="00E35CBA" w:rsidP="00E35CBA">
                        <w:pPr>
                          <w:spacing w:after="0"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In a true emergency, get the care you need as quickly as you can. If you are able, contact member services for your health care company at the number on your ID card, even in an emergency. However, even if you are unable to contact member services, get the care you need. Even if you need to go out-of-network, your plan will cover emergency care at in-network benefit levels as long as you follow the plan rules.</w:t>
                        </w:r>
                      </w:p>
                    </w:tc>
                  </w:tr>
                </w:tbl>
                <w:p w:rsidR="00E35CBA" w:rsidRPr="00E35CBA" w:rsidRDefault="00E35CBA" w:rsidP="00E35CBA">
                  <w:pPr>
                    <w:spacing w:after="0" w:line="240" w:lineRule="auto"/>
                    <w:rPr>
                      <w:rFonts w:ascii="Trebuchet MS" w:eastAsia="Times New Roman" w:hAnsi="Trebuchet MS" w:cs="Times New Roman"/>
                      <w:color w:val="333333"/>
                      <w:sz w:val="18"/>
                      <w:szCs w:val="18"/>
                    </w:rPr>
                  </w:pPr>
                </w:p>
              </w:tc>
            </w:tr>
            <w:tr w:rsidR="00E35CBA" w:rsidRPr="00E35CBA" w:rsidTr="00E35CBA">
              <w:trPr>
                <w:gridAfter w:val="1"/>
                <w:wAfter w:w="15" w:type="pct"/>
                <w:tblCellSpacing w:w="15" w:type="dxa"/>
              </w:trPr>
              <w:tc>
                <w:tcPr>
                  <w:tcW w:w="98" w:type="pct"/>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Pr>
                      <w:rFonts w:ascii="Trebuchet MS" w:eastAsia="Times New Roman" w:hAnsi="Trebuchet MS" w:cs="Times New Roman"/>
                      <w:noProof/>
                      <w:color w:val="333333"/>
                      <w:sz w:val="18"/>
                      <w:szCs w:val="18"/>
                    </w:rPr>
                    <w:drawing>
                      <wp:inline distT="0" distB="0" distL="0" distR="0" wp14:anchorId="59EBABDD" wp14:editId="412D1A0C">
                        <wp:extent cx="95250" cy="38100"/>
                        <wp:effectExtent l="0" t="0" r="0" b="0"/>
                        <wp:docPr id="13" name="Picture 13" descr="https://secure.bener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ecure.benergy.com/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38100"/>
                                </a:xfrm>
                                <a:prstGeom prst="rect">
                                  <a:avLst/>
                                </a:prstGeom>
                                <a:noFill/>
                                <a:ln>
                                  <a:noFill/>
                                </a:ln>
                              </pic:spPr>
                            </pic:pic>
                          </a:graphicData>
                        </a:graphic>
                      </wp:inline>
                    </w:drawing>
                  </w:r>
                </w:p>
              </w:tc>
              <w:tc>
                <w:tcPr>
                  <w:tcW w:w="4809" w:type="pct"/>
                  <w:gridSpan w:val="3"/>
                  <w:shd w:val="clear" w:color="auto" w:fill="auto"/>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b/>
                      <w:bCs/>
                      <w:color w:val="D02433"/>
                      <w:sz w:val="21"/>
                      <w:szCs w:val="21"/>
                    </w:rPr>
                    <w:t>What happens if I need care while I'm traveling?</w:t>
                  </w:r>
                </w:p>
                <w:tbl>
                  <w:tblPr>
                    <w:tblW w:w="5000" w:type="pct"/>
                    <w:tblCellSpacing w:w="0" w:type="dxa"/>
                    <w:tblCellMar>
                      <w:left w:w="0" w:type="dxa"/>
                      <w:right w:w="0" w:type="dxa"/>
                    </w:tblCellMar>
                    <w:tblLook w:val="04A0" w:firstRow="1" w:lastRow="0" w:firstColumn="1" w:lastColumn="0" w:noHBand="0" w:noVBand="1"/>
                  </w:tblPr>
                  <w:tblGrid>
                    <w:gridCol w:w="220"/>
                    <w:gridCol w:w="7107"/>
                  </w:tblGrid>
                  <w:tr w:rsidR="00E35CBA" w:rsidRPr="00E35CBA" w:rsidTr="00E35CBA">
                    <w:trPr>
                      <w:tblCellSpacing w:w="0" w:type="dxa"/>
                    </w:trPr>
                    <w:tc>
                      <w:tcPr>
                        <w:tcW w:w="150" w:type="pct"/>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 </w:t>
                        </w:r>
                      </w:p>
                    </w:tc>
                    <w:tc>
                      <w:tcPr>
                        <w:tcW w:w="4850" w:type="pct"/>
                        <w:shd w:val="clear" w:color="auto" w:fill="auto"/>
                        <w:vAlign w:val="center"/>
                        <w:hideMark/>
                      </w:tcPr>
                      <w:p w:rsidR="00E35CBA" w:rsidRPr="00E35CBA" w:rsidRDefault="00E35CBA" w:rsidP="00E35CBA">
                        <w:pPr>
                          <w:spacing w:after="0"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If it's not an emergency and you need care while traveling, call member services for your health care company at the number on your ID card. Member services can refer you to an in-network provider.</w:t>
                        </w:r>
                        <w:r w:rsidRPr="00E35CBA">
                          <w:rPr>
                            <w:rFonts w:ascii="Trebuchet MS" w:eastAsia="Times New Roman" w:hAnsi="Trebuchet MS" w:cs="Times New Roman"/>
                            <w:color w:val="333333"/>
                            <w:sz w:val="18"/>
                            <w:szCs w:val="18"/>
                          </w:rPr>
                          <w:br/>
                        </w:r>
                        <w:r w:rsidRPr="00E35CBA">
                          <w:rPr>
                            <w:rFonts w:ascii="Trebuchet MS" w:eastAsia="Times New Roman" w:hAnsi="Trebuchet MS" w:cs="Times New Roman"/>
                            <w:color w:val="333333"/>
                            <w:sz w:val="18"/>
                            <w:szCs w:val="18"/>
                          </w:rPr>
                          <w:br/>
                          <w:t>In a true emergency, get the care you need as quickly as you can. If you are able, contact member services even in an emergency, and your health care company can help you decide where to go for care. However, even if you are unable to contact member services, get the care you need. Even if you need to go out-of-network, your plan will cover emergency care at in-network benefit levels as long as you follow the plan rules.</w:t>
                        </w:r>
                        <w:r w:rsidRPr="00E35CBA">
                          <w:rPr>
                            <w:rFonts w:ascii="Trebuchet MS" w:eastAsia="Times New Roman" w:hAnsi="Trebuchet MS" w:cs="Times New Roman"/>
                            <w:color w:val="333333"/>
                            <w:sz w:val="18"/>
                            <w:szCs w:val="18"/>
                          </w:rPr>
                          <w:br/>
                        </w:r>
                        <w:r w:rsidRPr="00E35CBA">
                          <w:rPr>
                            <w:rFonts w:ascii="Trebuchet MS" w:eastAsia="Times New Roman" w:hAnsi="Trebuchet MS" w:cs="Times New Roman"/>
                            <w:color w:val="333333"/>
                            <w:sz w:val="18"/>
                            <w:szCs w:val="18"/>
                          </w:rPr>
                          <w:br/>
                          <w:t>Check to see how your plan defines a true emergency. Examples typically include severe bleeding, chest pain, and unconsciousness. </w:t>
                        </w:r>
                        <w:r w:rsidRPr="00E35CBA">
                          <w:rPr>
                            <w:rFonts w:ascii="Trebuchet MS" w:eastAsia="Times New Roman" w:hAnsi="Trebuchet MS" w:cs="Times New Roman"/>
                            <w:color w:val="333333"/>
                            <w:sz w:val="18"/>
                            <w:szCs w:val="18"/>
                          </w:rPr>
                          <w:br/>
                        </w:r>
                        <w:r w:rsidRPr="00E35CBA">
                          <w:rPr>
                            <w:rFonts w:ascii="Trebuchet MS" w:eastAsia="Times New Roman" w:hAnsi="Trebuchet MS" w:cs="Times New Roman"/>
                            <w:color w:val="333333"/>
                            <w:sz w:val="18"/>
                            <w:szCs w:val="18"/>
                          </w:rPr>
                          <w:br/>
                          <w:t>Also check to see how soon after the onset of the emergency you must notify your health care company in order to be covered in-network.</w:t>
                        </w:r>
                      </w:p>
                    </w:tc>
                  </w:tr>
                </w:tbl>
                <w:p w:rsidR="00E35CBA" w:rsidRPr="00E35CBA" w:rsidRDefault="00E35CBA" w:rsidP="00E35CBA">
                  <w:pPr>
                    <w:spacing w:after="0" w:line="240" w:lineRule="auto"/>
                    <w:rPr>
                      <w:rFonts w:ascii="Trebuchet MS" w:eastAsia="Times New Roman" w:hAnsi="Trebuchet MS" w:cs="Times New Roman"/>
                      <w:color w:val="333333"/>
                      <w:sz w:val="18"/>
                      <w:szCs w:val="18"/>
                    </w:rPr>
                  </w:pPr>
                </w:p>
              </w:tc>
            </w:tr>
            <w:tr w:rsidR="00E35CBA" w:rsidRPr="00E35CBA" w:rsidTr="00E35CBA">
              <w:trPr>
                <w:gridAfter w:val="1"/>
                <w:wAfter w:w="15" w:type="pct"/>
                <w:tblCellSpacing w:w="15" w:type="dxa"/>
              </w:trPr>
              <w:tc>
                <w:tcPr>
                  <w:tcW w:w="98" w:type="pct"/>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Pr>
                      <w:rFonts w:ascii="Trebuchet MS" w:eastAsia="Times New Roman" w:hAnsi="Trebuchet MS" w:cs="Times New Roman"/>
                      <w:noProof/>
                      <w:color w:val="333333"/>
                      <w:sz w:val="18"/>
                      <w:szCs w:val="18"/>
                    </w:rPr>
                    <w:drawing>
                      <wp:inline distT="0" distB="0" distL="0" distR="0" wp14:anchorId="7A4D1340" wp14:editId="79E876BB">
                        <wp:extent cx="95250" cy="38100"/>
                        <wp:effectExtent l="0" t="0" r="0" b="0"/>
                        <wp:docPr id="11" name="Picture 11" descr="https://secure.bener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ecure.benergy.com/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38100"/>
                                </a:xfrm>
                                <a:prstGeom prst="rect">
                                  <a:avLst/>
                                </a:prstGeom>
                                <a:noFill/>
                                <a:ln>
                                  <a:noFill/>
                                </a:ln>
                              </pic:spPr>
                            </pic:pic>
                          </a:graphicData>
                        </a:graphic>
                      </wp:inline>
                    </w:drawing>
                  </w:r>
                </w:p>
              </w:tc>
              <w:tc>
                <w:tcPr>
                  <w:tcW w:w="4809" w:type="pct"/>
                  <w:gridSpan w:val="3"/>
                  <w:shd w:val="clear" w:color="auto" w:fill="auto"/>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b/>
                      <w:bCs/>
                      <w:color w:val="D02433"/>
                      <w:sz w:val="21"/>
                      <w:szCs w:val="21"/>
                    </w:rPr>
                    <w:t>What is a deductible?</w:t>
                  </w:r>
                </w:p>
                <w:tbl>
                  <w:tblPr>
                    <w:tblW w:w="5000" w:type="pct"/>
                    <w:tblCellSpacing w:w="0" w:type="dxa"/>
                    <w:tblCellMar>
                      <w:left w:w="0" w:type="dxa"/>
                      <w:right w:w="0" w:type="dxa"/>
                    </w:tblCellMar>
                    <w:tblLook w:val="04A0" w:firstRow="1" w:lastRow="0" w:firstColumn="1" w:lastColumn="0" w:noHBand="0" w:noVBand="1"/>
                  </w:tblPr>
                  <w:tblGrid>
                    <w:gridCol w:w="220"/>
                    <w:gridCol w:w="7107"/>
                  </w:tblGrid>
                  <w:tr w:rsidR="00E35CBA" w:rsidRPr="00E35CBA" w:rsidTr="00E35CBA">
                    <w:trPr>
                      <w:tblCellSpacing w:w="0" w:type="dxa"/>
                    </w:trPr>
                    <w:tc>
                      <w:tcPr>
                        <w:tcW w:w="150" w:type="pct"/>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 </w:t>
                        </w:r>
                      </w:p>
                    </w:tc>
                    <w:tc>
                      <w:tcPr>
                        <w:tcW w:w="4850" w:type="pct"/>
                        <w:shd w:val="clear" w:color="auto" w:fill="auto"/>
                        <w:vAlign w:val="center"/>
                        <w:hideMark/>
                      </w:tcPr>
                      <w:p w:rsidR="00E35CBA" w:rsidRPr="00E35CBA" w:rsidRDefault="00E35CBA" w:rsidP="00E35CBA">
                        <w:pPr>
                          <w:spacing w:after="0"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A deductible is the part of eligible expenses you must pay before the plan begins to pay a percentage of your eligible expenses.</w:t>
                        </w:r>
                      </w:p>
                    </w:tc>
                  </w:tr>
                </w:tbl>
                <w:p w:rsidR="00E35CBA" w:rsidRPr="00E35CBA" w:rsidRDefault="00E35CBA" w:rsidP="00E35CBA">
                  <w:pPr>
                    <w:spacing w:after="0" w:line="240" w:lineRule="auto"/>
                    <w:rPr>
                      <w:rFonts w:ascii="Trebuchet MS" w:eastAsia="Times New Roman" w:hAnsi="Trebuchet MS" w:cs="Times New Roman"/>
                      <w:color w:val="333333"/>
                      <w:sz w:val="18"/>
                      <w:szCs w:val="18"/>
                    </w:rPr>
                  </w:pPr>
                </w:p>
              </w:tc>
            </w:tr>
            <w:tr w:rsidR="00E35CBA" w:rsidRPr="00E35CBA" w:rsidTr="00E35CBA">
              <w:trPr>
                <w:gridAfter w:val="1"/>
                <w:wAfter w:w="15" w:type="pct"/>
                <w:tblCellSpacing w:w="15" w:type="dxa"/>
              </w:trPr>
              <w:tc>
                <w:tcPr>
                  <w:tcW w:w="98" w:type="pct"/>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Pr>
                      <w:rFonts w:ascii="Trebuchet MS" w:eastAsia="Times New Roman" w:hAnsi="Trebuchet MS" w:cs="Times New Roman"/>
                      <w:noProof/>
                      <w:color w:val="333333"/>
                      <w:sz w:val="18"/>
                      <w:szCs w:val="18"/>
                    </w:rPr>
                    <w:drawing>
                      <wp:inline distT="0" distB="0" distL="0" distR="0" wp14:anchorId="661FE722" wp14:editId="70F2DF49">
                        <wp:extent cx="95250" cy="38100"/>
                        <wp:effectExtent l="0" t="0" r="0" b="0"/>
                        <wp:docPr id="9" name="Picture 9" descr="https://secure.bener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ecure.benergy.com/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38100"/>
                                </a:xfrm>
                                <a:prstGeom prst="rect">
                                  <a:avLst/>
                                </a:prstGeom>
                                <a:noFill/>
                                <a:ln>
                                  <a:noFill/>
                                </a:ln>
                              </pic:spPr>
                            </pic:pic>
                          </a:graphicData>
                        </a:graphic>
                      </wp:inline>
                    </w:drawing>
                  </w:r>
                </w:p>
              </w:tc>
              <w:tc>
                <w:tcPr>
                  <w:tcW w:w="4809" w:type="pct"/>
                  <w:gridSpan w:val="3"/>
                  <w:shd w:val="clear" w:color="auto" w:fill="auto"/>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b/>
                      <w:bCs/>
                      <w:color w:val="D02433"/>
                      <w:sz w:val="21"/>
                      <w:szCs w:val="21"/>
                    </w:rPr>
                    <w:t>Are there expenses that don't count toward my deductible?</w:t>
                  </w:r>
                </w:p>
                <w:tbl>
                  <w:tblPr>
                    <w:tblW w:w="5000" w:type="pct"/>
                    <w:tblCellSpacing w:w="0" w:type="dxa"/>
                    <w:tblCellMar>
                      <w:left w:w="0" w:type="dxa"/>
                      <w:right w:w="0" w:type="dxa"/>
                    </w:tblCellMar>
                    <w:tblLook w:val="04A0" w:firstRow="1" w:lastRow="0" w:firstColumn="1" w:lastColumn="0" w:noHBand="0" w:noVBand="1"/>
                  </w:tblPr>
                  <w:tblGrid>
                    <w:gridCol w:w="220"/>
                    <w:gridCol w:w="7107"/>
                  </w:tblGrid>
                  <w:tr w:rsidR="00E35CBA" w:rsidRPr="00E35CBA" w:rsidTr="00E35CBA">
                    <w:trPr>
                      <w:tblCellSpacing w:w="0" w:type="dxa"/>
                    </w:trPr>
                    <w:tc>
                      <w:tcPr>
                        <w:tcW w:w="150" w:type="pct"/>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 </w:t>
                        </w:r>
                      </w:p>
                    </w:tc>
                    <w:tc>
                      <w:tcPr>
                        <w:tcW w:w="4850" w:type="pct"/>
                        <w:shd w:val="clear" w:color="auto" w:fill="auto"/>
                        <w:vAlign w:val="center"/>
                        <w:hideMark/>
                      </w:tcPr>
                      <w:p w:rsidR="00E35CBA" w:rsidRPr="00E35CBA" w:rsidRDefault="00E35CBA" w:rsidP="00E35CBA">
                        <w:pPr>
                          <w:spacing w:after="0"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Yes. Some of your expenses will not count toward your deductible. For example, any penalty you may pay because you failed to preauthorize treatment through your health care company will not count. For out-of-network care, amounts your care provider charges above the plan’s allowable amount for a given service also will not count toward your deductible.</w:t>
                        </w:r>
                      </w:p>
                    </w:tc>
                  </w:tr>
                </w:tbl>
                <w:p w:rsidR="00E35CBA" w:rsidRPr="00E35CBA" w:rsidRDefault="00E35CBA" w:rsidP="00E35CBA">
                  <w:pPr>
                    <w:spacing w:after="0" w:line="240" w:lineRule="auto"/>
                    <w:rPr>
                      <w:rFonts w:ascii="Trebuchet MS" w:eastAsia="Times New Roman" w:hAnsi="Trebuchet MS" w:cs="Times New Roman"/>
                      <w:color w:val="333333"/>
                      <w:sz w:val="18"/>
                      <w:szCs w:val="18"/>
                    </w:rPr>
                  </w:pPr>
                </w:p>
              </w:tc>
            </w:tr>
            <w:tr w:rsidR="00E35CBA" w:rsidRPr="00E35CBA" w:rsidTr="00E35CBA">
              <w:trPr>
                <w:gridAfter w:val="1"/>
                <w:wAfter w:w="15" w:type="pct"/>
                <w:tblCellSpacing w:w="15" w:type="dxa"/>
              </w:trPr>
              <w:tc>
                <w:tcPr>
                  <w:tcW w:w="98" w:type="pct"/>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Pr>
                      <w:rFonts w:ascii="Trebuchet MS" w:eastAsia="Times New Roman" w:hAnsi="Trebuchet MS" w:cs="Times New Roman"/>
                      <w:noProof/>
                      <w:color w:val="333333"/>
                      <w:sz w:val="18"/>
                      <w:szCs w:val="18"/>
                    </w:rPr>
                    <w:drawing>
                      <wp:inline distT="0" distB="0" distL="0" distR="0" wp14:anchorId="306CEEDA" wp14:editId="5E13FA49">
                        <wp:extent cx="95250" cy="38100"/>
                        <wp:effectExtent l="0" t="0" r="0" b="0"/>
                        <wp:docPr id="7" name="Picture 7" descr="https://secure.bener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ecure.benergy.com/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38100"/>
                                </a:xfrm>
                                <a:prstGeom prst="rect">
                                  <a:avLst/>
                                </a:prstGeom>
                                <a:noFill/>
                                <a:ln>
                                  <a:noFill/>
                                </a:ln>
                              </pic:spPr>
                            </pic:pic>
                          </a:graphicData>
                        </a:graphic>
                      </wp:inline>
                    </w:drawing>
                  </w:r>
                </w:p>
              </w:tc>
              <w:tc>
                <w:tcPr>
                  <w:tcW w:w="4809" w:type="pct"/>
                  <w:gridSpan w:val="3"/>
                  <w:shd w:val="clear" w:color="auto" w:fill="auto"/>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b/>
                      <w:bCs/>
                      <w:color w:val="D02433"/>
                      <w:sz w:val="21"/>
                      <w:szCs w:val="21"/>
                    </w:rPr>
                    <w:t>What is a copayment?</w:t>
                  </w:r>
                </w:p>
                <w:tbl>
                  <w:tblPr>
                    <w:tblW w:w="5000" w:type="pct"/>
                    <w:tblCellSpacing w:w="0" w:type="dxa"/>
                    <w:tblCellMar>
                      <w:left w:w="0" w:type="dxa"/>
                      <w:right w:w="0" w:type="dxa"/>
                    </w:tblCellMar>
                    <w:tblLook w:val="04A0" w:firstRow="1" w:lastRow="0" w:firstColumn="1" w:lastColumn="0" w:noHBand="0" w:noVBand="1"/>
                  </w:tblPr>
                  <w:tblGrid>
                    <w:gridCol w:w="220"/>
                    <w:gridCol w:w="7107"/>
                  </w:tblGrid>
                  <w:tr w:rsidR="00E35CBA" w:rsidRPr="00E35CBA" w:rsidTr="00E35CBA">
                    <w:trPr>
                      <w:tblCellSpacing w:w="0" w:type="dxa"/>
                    </w:trPr>
                    <w:tc>
                      <w:tcPr>
                        <w:tcW w:w="150" w:type="pct"/>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 </w:t>
                        </w:r>
                      </w:p>
                    </w:tc>
                    <w:tc>
                      <w:tcPr>
                        <w:tcW w:w="4850" w:type="pct"/>
                        <w:shd w:val="clear" w:color="auto" w:fill="auto"/>
                        <w:vAlign w:val="center"/>
                        <w:hideMark/>
                      </w:tcPr>
                      <w:p w:rsidR="00E35CBA" w:rsidRPr="00E35CBA" w:rsidRDefault="00E35CBA" w:rsidP="00E35CBA">
                        <w:pPr>
                          <w:spacing w:after="0"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A copayment generally applies to in-network care. When you stay in-network, you may pay a fixed amount at the time you receive certain services. That amount is called your copayment.</w:t>
                        </w:r>
                      </w:p>
                    </w:tc>
                  </w:tr>
                </w:tbl>
                <w:p w:rsidR="00E35CBA" w:rsidRPr="00E35CBA" w:rsidRDefault="00E35CBA" w:rsidP="00E35CBA">
                  <w:pPr>
                    <w:spacing w:after="0" w:line="240" w:lineRule="auto"/>
                    <w:rPr>
                      <w:rFonts w:ascii="Trebuchet MS" w:eastAsia="Times New Roman" w:hAnsi="Trebuchet MS" w:cs="Times New Roman"/>
                      <w:color w:val="333333"/>
                      <w:sz w:val="18"/>
                      <w:szCs w:val="18"/>
                    </w:rPr>
                  </w:pPr>
                </w:p>
              </w:tc>
            </w:tr>
            <w:tr w:rsidR="00E35CBA" w:rsidRPr="00E35CBA" w:rsidTr="00E35CBA">
              <w:trPr>
                <w:gridAfter w:val="1"/>
                <w:wAfter w:w="15" w:type="pct"/>
                <w:tblCellSpacing w:w="15" w:type="dxa"/>
              </w:trPr>
              <w:tc>
                <w:tcPr>
                  <w:tcW w:w="98" w:type="pct"/>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Pr>
                      <w:rFonts w:ascii="Trebuchet MS" w:eastAsia="Times New Roman" w:hAnsi="Trebuchet MS" w:cs="Times New Roman"/>
                      <w:noProof/>
                      <w:color w:val="333333"/>
                      <w:sz w:val="18"/>
                      <w:szCs w:val="18"/>
                    </w:rPr>
                    <w:drawing>
                      <wp:inline distT="0" distB="0" distL="0" distR="0" wp14:anchorId="3F759B3C" wp14:editId="1DD12909">
                        <wp:extent cx="95250" cy="38100"/>
                        <wp:effectExtent l="0" t="0" r="0" b="0"/>
                        <wp:docPr id="5" name="Picture 5" descr="https://secure.bener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ecure.benergy.com/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38100"/>
                                </a:xfrm>
                                <a:prstGeom prst="rect">
                                  <a:avLst/>
                                </a:prstGeom>
                                <a:noFill/>
                                <a:ln>
                                  <a:noFill/>
                                </a:ln>
                              </pic:spPr>
                            </pic:pic>
                          </a:graphicData>
                        </a:graphic>
                      </wp:inline>
                    </w:drawing>
                  </w:r>
                </w:p>
              </w:tc>
              <w:tc>
                <w:tcPr>
                  <w:tcW w:w="4809" w:type="pct"/>
                  <w:gridSpan w:val="3"/>
                  <w:shd w:val="clear" w:color="auto" w:fill="auto"/>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b/>
                      <w:bCs/>
                      <w:color w:val="D02433"/>
                      <w:sz w:val="21"/>
                      <w:szCs w:val="21"/>
                    </w:rPr>
                    <w:t>What are covered services?</w:t>
                  </w:r>
                </w:p>
                <w:tbl>
                  <w:tblPr>
                    <w:tblW w:w="5000" w:type="pct"/>
                    <w:tblCellSpacing w:w="0" w:type="dxa"/>
                    <w:tblCellMar>
                      <w:left w:w="0" w:type="dxa"/>
                      <w:right w:w="0" w:type="dxa"/>
                    </w:tblCellMar>
                    <w:tblLook w:val="04A0" w:firstRow="1" w:lastRow="0" w:firstColumn="1" w:lastColumn="0" w:noHBand="0" w:noVBand="1"/>
                  </w:tblPr>
                  <w:tblGrid>
                    <w:gridCol w:w="220"/>
                    <w:gridCol w:w="7107"/>
                  </w:tblGrid>
                  <w:tr w:rsidR="00E35CBA" w:rsidRPr="00E35CBA" w:rsidTr="00E35CBA">
                    <w:trPr>
                      <w:tblCellSpacing w:w="0" w:type="dxa"/>
                    </w:trPr>
                    <w:tc>
                      <w:tcPr>
                        <w:tcW w:w="150" w:type="pct"/>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 </w:t>
                        </w:r>
                      </w:p>
                    </w:tc>
                    <w:tc>
                      <w:tcPr>
                        <w:tcW w:w="4850" w:type="pct"/>
                        <w:shd w:val="clear" w:color="auto" w:fill="auto"/>
                        <w:vAlign w:val="center"/>
                        <w:hideMark/>
                      </w:tcPr>
                      <w:p w:rsidR="00E35CBA" w:rsidRPr="00E35CBA" w:rsidRDefault="00E35CBA" w:rsidP="00E35CBA">
                        <w:pPr>
                          <w:spacing w:after="0"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Covered services are services covered by the plan. No medical plan covers everything. If you obtain services that are not covered services, you pay the full cost for those services.</w:t>
                        </w:r>
                      </w:p>
                    </w:tc>
                  </w:tr>
                </w:tbl>
                <w:p w:rsidR="00E35CBA" w:rsidRPr="00E35CBA" w:rsidRDefault="00E35CBA" w:rsidP="00E35CBA">
                  <w:pPr>
                    <w:spacing w:after="0" w:line="240" w:lineRule="auto"/>
                    <w:rPr>
                      <w:rFonts w:ascii="Trebuchet MS" w:eastAsia="Times New Roman" w:hAnsi="Trebuchet MS" w:cs="Times New Roman"/>
                      <w:color w:val="333333"/>
                      <w:sz w:val="18"/>
                      <w:szCs w:val="18"/>
                    </w:rPr>
                  </w:pPr>
                </w:p>
              </w:tc>
            </w:tr>
            <w:tr w:rsidR="00E35CBA" w:rsidRPr="00E35CBA" w:rsidTr="00E35CBA">
              <w:trPr>
                <w:gridAfter w:val="1"/>
                <w:wAfter w:w="15" w:type="pct"/>
                <w:tblCellSpacing w:w="15" w:type="dxa"/>
              </w:trPr>
              <w:tc>
                <w:tcPr>
                  <w:tcW w:w="98" w:type="pct"/>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Pr>
                      <w:rFonts w:ascii="Trebuchet MS" w:eastAsia="Times New Roman" w:hAnsi="Trebuchet MS" w:cs="Times New Roman"/>
                      <w:noProof/>
                      <w:color w:val="333333"/>
                      <w:sz w:val="18"/>
                      <w:szCs w:val="18"/>
                    </w:rPr>
                    <w:drawing>
                      <wp:inline distT="0" distB="0" distL="0" distR="0" wp14:anchorId="7C2008BF" wp14:editId="73FC765A">
                        <wp:extent cx="95250" cy="38100"/>
                        <wp:effectExtent l="0" t="0" r="0" b="0"/>
                        <wp:docPr id="3" name="Picture 3" descr="https://secure.bener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ecure.benergy.com/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38100"/>
                                </a:xfrm>
                                <a:prstGeom prst="rect">
                                  <a:avLst/>
                                </a:prstGeom>
                                <a:noFill/>
                                <a:ln>
                                  <a:noFill/>
                                </a:ln>
                              </pic:spPr>
                            </pic:pic>
                          </a:graphicData>
                        </a:graphic>
                      </wp:inline>
                    </w:drawing>
                  </w:r>
                </w:p>
              </w:tc>
              <w:tc>
                <w:tcPr>
                  <w:tcW w:w="4809" w:type="pct"/>
                  <w:gridSpan w:val="3"/>
                  <w:shd w:val="clear" w:color="auto" w:fill="auto"/>
                  <w:hideMark/>
                </w:tcPr>
                <w:p w:rsidR="00E35CBA" w:rsidRDefault="00E35CBA" w:rsidP="00E35CBA">
                  <w:pPr>
                    <w:spacing w:after="0" w:line="240" w:lineRule="auto"/>
                    <w:rPr>
                      <w:rFonts w:ascii="Trebuchet MS" w:eastAsia="Times New Roman" w:hAnsi="Trebuchet MS" w:cs="Times New Roman"/>
                      <w:b/>
                      <w:bCs/>
                      <w:color w:val="D02433"/>
                      <w:sz w:val="21"/>
                      <w:szCs w:val="21"/>
                    </w:rPr>
                  </w:pPr>
                </w:p>
                <w:p w:rsidR="00E35CBA" w:rsidRDefault="00E35CBA" w:rsidP="00E35CBA">
                  <w:pPr>
                    <w:spacing w:after="0" w:line="240" w:lineRule="auto"/>
                    <w:rPr>
                      <w:rFonts w:ascii="Trebuchet MS" w:eastAsia="Times New Roman" w:hAnsi="Trebuchet MS" w:cs="Times New Roman"/>
                      <w:b/>
                      <w:bCs/>
                      <w:color w:val="D02433"/>
                      <w:sz w:val="21"/>
                      <w:szCs w:val="21"/>
                    </w:rPr>
                  </w:pPr>
                </w:p>
                <w:p w:rsidR="00E35CBA" w:rsidRDefault="00E35CBA" w:rsidP="00E35CBA">
                  <w:pPr>
                    <w:spacing w:after="0" w:line="240" w:lineRule="auto"/>
                    <w:rPr>
                      <w:rFonts w:ascii="Trebuchet MS" w:eastAsia="Times New Roman" w:hAnsi="Trebuchet MS" w:cs="Times New Roman"/>
                      <w:b/>
                      <w:bCs/>
                      <w:color w:val="D02433"/>
                      <w:sz w:val="21"/>
                      <w:szCs w:val="21"/>
                    </w:rPr>
                  </w:pPr>
                </w:p>
                <w:p w:rsidR="00E35CBA" w:rsidRDefault="00E35CBA" w:rsidP="00E35CBA">
                  <w:pPr>
                    <w:spacing w:after="0" w:line="240" w:lineRule="auto"/>
                    <w:rPr>
                      <w:rFonts w:ascii="Trebuchet MS" w:eastAsia="Times New Roman" w:hAnsi="Trebuchet MS" w:cs="Times New Roman"/>
                      <w:b/>
                      <w:bCs/>
                      <w:color w:val="D02433"/>
                      <w:sz w:val="21"/>
                      <w:szCs w:val="21"/>
                    </w:rPr>
                  </w:pPr>
                </w:p>
                <w:p w:rsidR="00E35CBA" w:rsidRDefault="00E35CBA" w:rsidP="00E35CBA">
                  <w:pPr>
                    <w:spacing w:after="0" w:line="240" w:lineRule="auto"/>
                    <w:rPr>
                      <w:rFonts w:ascii="Trebuchet MS" w:eastAsia="Times New Roman" w:hAnsi="Trebuchet MS" w:cs="Times New Roman"/>
                      <w:b/>
                      <w:bCs/>
                      <w:color w:val="D02433"/>
                      <w:sz w:val="21"/>
                      <w:szCs w:val="21"/>
                    </w:rPr>
                  </w:pPr>
                </w:p>
                <w:p w:rsidR="00E35CBA" w:rsidRDefault="00E35CBA" w:rsidP="00E35CBA">
                  <w:pPr>
                    <w:spacing w:after="0" w:line="240" w:lineRule="auto"/>
                    <w:rPr>
                      <w:rFonts w:ascii="Trebuchet MS" w:eastAsia="Times New Roman" w:hAnsi="Trebuchet MS" w:cs="Times New Roman"/>
                      <w:b/>
                      <w:bCs/>
                      <w:color w:val="D02433"/>
                      <w:sz w:val="21"/>
                      <w:szCs w:val="21"/>
                    </w:rPr>
                  </w:pPr>
                </w:p>
                <w:p w:rsidR="00E35CBA" w:rsidRPr="00E35CBA" w:rsidRDefault="00E35CBA" w:rsidP="00E35CBA">
                  <w:pPr>
                    <w:spacing w:after="0" w:line="240" w:lineRule="auto"/>
                    <w:rPr>
                      <w:rFonts w:ascii="Trebuchet MS" w:eastAsia="Times New Roman" w:hAnsi="Trebuchet MS" w:cs="Times New Roman"/>
                      <w:color w:val="333333"/>
                      <w:sz w:val="18"/>
                      <w:szCs w:val="18"/>
                    </w:rPr>
                  </w:pPr>
                  <w:bookmarkStart w:id="0" w:name="_GoBack"/>
                  <w:bookmarkEnd w:id="0"/>
                  <w:r w:rsidRPr="00E35CBA">
                    <w:rPr>
                      <w:rFonts w:ascii="Trebuchet MS" w:eastAsia="Times New Roman" w:hAnsi="Trebuchet MS" w:cs="Times New Roman"/>
                      <w:b/>
                      <w:bCs/>
                      <w:color w:val="D02433"/>
                      <w:sz w:val="21"/>
                      <w:szCs w:val="21"/>
                    </w:rPr>
                    <w:lastRenderedPageBreak/>
                    <w:t>What is an out-of-pocket maximum?</w:t>
                  </w:r>
                </w:p>
                <w:tbl>
                  <w:tblPr>
                    <w:tblW w:w="5000" w:type="pct"/>
                    <w:tblCellSpacing w:w="0" w:type="dxa"/>
                    <w:tblCellMar>
                      <w:left w:w="0" w:type="dxa"/>
                      <w:right w:w="0" w:type="dxa"/>
                    </w:tblCellMar>
                    <w:tblLook w:val="04A0" w:firstRow="1" w:lastRow="0" w:firstColumn="1" w:lastColumn="0" w:noHBand="0" w:noVBand="1"/>
                  </w:tblPr>
                  <w:tblGrid>
                    <w:gridCol w:w="220"/>
                    <w:gridCol w:w="7107"/>
                  </w:tblGrid>
                  <w:tr w:rsidR="00E35CBA" w:rsidRPr="00E35CBA" w:rsidTr="00E35CBA">
                    <w:trPr>
                      <w:tblCellSpacing w:w="0" w:type="dxa"/>
                    </w:trPr>
                    <w:tc>
                      <w:tcPr>
                        <w:tcW w:w="150" w:type="pct"/>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 </w:t>
                        </w:r>
                      </w:p>
                    </w:tc>
                    <w:tc>
                      <w:tcPr>
                        <w:tcW w:w="4850" w:type="pct"/>
                        <w:shd w:val="clear" w:color="auto" w:fill="auto"/>
                        <w:vAlign w:val="center"/>
                        <w:hideMark/>
                      </w:tcPr>
                      <w:p w:rsidR="00E35CBA" w:rsidRDefault="00E35CBA" w:rsidP="00E35CBA">
                        <w:pPr>
                          <w:spacing w:after="0"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An out-of-pocket maximum is the most you would have to pay out of your own pocket for eligible expenses. Check your Benefits Overview for details. Once you reach the out-of-pocket maximum for a given year, the plan would pay all eligible expenses for covered services until any lifetime maximum benefit is reached.</w:t>
                        </w:r>
                      </w:p>
                      <w:p w:rsidR="00E35CBA" w:rsidRPr="00E35CBA" w:rsidRDefault="00E35CBA" w:rsidP="00E35CBA">
                        <w:pPr>
                          <w:spacing w:after="0" w:line="225" w:lineRule="atLeast"/>
                          <w:rPr>
                            <w:rFonts w:ascii="Trebuchet MS" w:eastAsia="Times New Roman" w:hAnsi="Trebuchet MS" w:cs="Times New Roman"/>
                            <w:color w:val="333333"/>
                            <w:sz w:val="18"/>
                            <w:szCs w:val="18"/>
                          </w:rPr>
                        </w:pPr>
                      </w:p>
                      <w:p w:rsidR="00E35CBA" w:rsidRPr="00E35CBA" w:rsidRDefault="00E35CBA" w:rsidP="00E35CBA">
                        <w:pPr>
                          <w:spacing w:before="100" w:beforeAutospacing="1" w:after="100" w:afterAutospacing="1"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Not all expenses count toward an out-of-pocket maximum. Expenses for services that are not covered under the plan, amounts over any allowable amount limit, and penalties for not preauthorizing care when needed would not count toward your out-of-pocket maximum.</w:t>
                        </w:r>
                      </w:p>
                    </w:tc>
                  </w:tr>
                </w:tbl>
                <w:p w:rsidR="00E35CBA" w:rsidRPr="00E35CBA" w:rsidRDefault="00E35CBA" w:rsidP="00E35CBA">
                  <w:pPr>
                    <w:spacing w:after="0" w:line="240" w:lineRule="auto"/>
                    <w:rPr>
                      <w:rFonts w:ascii="Trebuchet MS" w:eastAsia="Times New Roman" w:hAnsi="Trebuchet MS" w:cs="Times New Roman"/>
                      <w:color w:val="333333"/>
                      <w:sz w:val="18"/>
                      <w:szCs w:val="18"/>
                    </w:rPr>
                  </w:pPr>
                </w:p>
              </w:tc>
            </w:tr>
            <w:tr w:rsidR="00E35CBA" w:rsidRPr="00E35CBA" w:rsidTr="00E35CBA">
              <w:trPr>
                <w:gridAfter w:val="2"/>
                <w:wAfter w:w="164" w:type="pct"/>
                <w:tblCellSpacing w:w="15" w:type="dxa"/>
              </w:trPr>
              <w:tc>
                <w:tcPr>
                  <w:tcW w:w="4778" w:type="pct"/>
                  <w:gridSpan w:val="3"/>
                  <w:shd w:val="clear" w:color="auto" w:fill="auto"/>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b/>
                      <w:bCs/>
                      <w:color w:val="D02433"/>
                      <w:sz w:val="21"/>
                      <w:szCs w:val="21"/>
                    </w:rPr>
                    <w:lastRenderedPageBreak/>
                    <w:t>What is a lifetime maximum?</w:t>
                  </w:r>
                </w:p>
                <w:tbl>
                  <w:tblPr>
                    <w:tblW w:w="5000" w:type="pct"/>
                    <w:tblCellSpacing w:w="0" w:type="dxa"/>
                    <w:tblCellMar>
                      <w:left w:w="0" w:type="dxa"/>
                      <w:right w:w="0" w:type="dxa"/>
                    </w:tblCellMar>
                    <w:tblLook w:val="04A0" w:firstRow="1" w:lastRow="0" w:firstColumn="1" w:lastColumn="0" w:noHBand="0" w:noVBand="1"/>
                  </w:tblPr>
                  <w:tblGrid>
                    <w:gridCol w:w="218"/>
                    <w:gridCol w:w="7063"/>
                  </w:tblGrid>
                  <w:tr w:rsidR="00E35CBA" w:rsidRPr="00E35CBA" w:rsidTr="00E35CBA">
                    <w:trPr>
                      <w:tblCellSpacing w:w="0" w:type="dxa"/>
                    </w:trPr>
                    <w:tc>
                      <w:tcPr>
                        <w:tcW w:w="150" w:type="pct"/>
                        <w:shd w:val="clear" w:color="auto" w:fill="auto"/>
                        <w:vAlign w:val="center"/>
                        <w:hideMark/>
                      </w:tcPr>
                      <w:p w:rsidR="00E35CBA" w:rsidRPr="00E35CBA" w:rsidRDefault="00E35CBA" w:rsidP="00E35CBA">
                        <w:pPr>
                          <w:spacing w:after="0" w:line="240" w:lineRule="auto"/>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 </w:t>
                        </w:r>
                      </w:p>
                    </w:tc>
                    <w:tc>
                      <w:tcPr>
                        <w:tcW w:w="4850" w:type="pct"/>
                        <w:shd w:val="clear" w:color="auto" w:fill="auto"/>
                        <w:vAlign w:val="center"/>
                        <w:hideMark/>
                      </w:tcPr>
                      <w:p w:rsidR="00E35CBA" w:rsidRPr="00E35CBA" w:rsidRDefault="00E35CBA" w:rsidP="00E35CBA">
                        <w:pPr>
                          <w:spacing w:after="0" w:line="225" w:lineRule="atLeast"/>
                          <w:rPr>
                            <w:rFonts w:ascii="Trebuchet MS" w:eastAsia="Times New Roman" w:hAnsi="Trebuchet MS" w:cs="Times New Roman"/>
                            <w:color w:val="333333"/>
                            <w:sz w:val="18"/>
                            <w:szCs w:val="18"/>
                          </w:rPr>
                        </w:pPr>
                        <w:r w:rsidRPr="00E35CBA">
                          <w:rPr>
                            <w:rFonts w:ascii="Trebuchet MS" w:eastAsia="Times New Roman" w:hAnsi="Trebuchet MS" w:cs="Times New Roman"/>
                            <w:color w:val="333333"/>
                            <w:sz w:val="18"/>
                            <w:szCs w:val="18"/>
                          </w:rPr>
                          <w:t>A lifetime maximum is the most that will be paid by the plan for covered services for a given plan member. Once you reach the lifetime maximum, you pay all expenses over that amount.</w:t>
                        </w:r>
                      </w:p>
                    </w:tc>
                  </w:tr>
                </w:tbl>
                <w:p w:rsidR="00E35CBA" w:rsidRPr="00E35CBA" w:rsidRDefault="00E35CBA" w:rsidP="00E35CBA">
                  <w:pPr>
                    <w:spacing w:after="0" w:line="240" w:lineRule="auto"/>
                    <w:rPr>
                      <w:rFonts w:ascii="Trebuchet MS" w:eastAsia="Times New Roman" w:hAnsi="Trebuchet MS" w:cs="Times New Roman"/>
                      <w:color w:val="333333"/>
                      <w:sz w:val="18"/>
                      <w:szCs w:val="18"/>
                    </w:rPr>
                  </w:pPr>
                </w:p>
              </w:tc>
            </w:tr>
          </w:tbl>
          <w:p w:rsidR="00E35CBA" w:rsidRPr="00E35CBA" w:rsidRDefault="00E35CBA" w:rsidP="00E35CBA">
            <w:pPr>
              <w:spacing w:after="0" w:line="240" w:lineRule="auto"/>
              <w:rPr>
                <w:rFonts w:ascii="Trebuchet MS" w:eastAsia="Times New Roman" w:hAnsi="Trebuchet MS" w:cs="Times New Roman"/>
                <w:color w:val="333333"/>
                <w:sz w:val="18"/>
                <w:szCs w:val="18"/>
              </w:rPr>
            </w:pPr>
          </w:p>
        </w:tc>
      </w:tr>
    </w:tbl>
    <w:p w:rsidR="00846413" w:rsidRDefault="00E35CBA"/>
    <w:sectPr w:rsidR="00846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23215"/>
    <w:multiLevelType w:val="multilevel"/>
    <w:tmpl w:val="2EC0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285022"/>
    <w:multiLevelType w:val="multilevel"/>
    <w:tmpl w:val="E38C0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CBA"/>
    <w:rsid w:val="006F5457"/>
    <w:rsid w:val="00D17DCD"/>
    <w:rsid w:val="00E3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20b">
    <w:name w:val="t20b"/>
    <w:basedOn w:val="DefaultParagraphFont"/>
    <w:rsid w:val="00E35CBA"/>
  </w:style>
  <w:style w:type="character" w:customStyle="1" w:styleId="apple-converted-space">
    <w:name w:val="apple-converted-space"/>
    <w:basedOn w:val="DefaultParagraphFont"/>
    <w:rsid w:val="00E35CBA"/>
  </w:style>
  <w:style w:type="character" w:customStyle="1" w:styleId="t15b">
    <w:name w:val="t15b"/>
    <w:basedOn w:val="DefaultParagraphFont"/>
    <w:rsid w:val="00E35CBA"/>
  </w:style>
  <w:style w:type="character" w:customStyle="1" w:styleId="captiontext">
    <w:name w:val="captiontext"/>
    <w:basedOn w:val="DefaultParagraphFont"/>
    <w:rsid w:val="00E35CBA"/>
  </w:style>
  <w:style w:type="character" w:customStyle="1" w:styleId="t14b">
    <w:name w:val="t14b"/>
    <w:basedOn w:val="DefaultParagraphFont"/>
    <w:rsid w:val="00E35CBA"/>
  </w:style>
  <w:style w:type="paragraph" w:styleId="NormalWeb">
    <w:name w:val="Normal (Web)"/>
    <w:basedOn w:val="Normal"/>
    <w:uiPriority w:val="99"/>
    <w:unhideWhenUsed/>
    <w:rsid w:val="00E35CB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5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C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20b">
    <w:name w:val="t20b"/>
    <w:basedOn w:val="DefaultParagraphFont"/>
    <w:rsid w:val="00E35CBA"/>
  </w:style>
  <w:style w:type="character" w:customStyle="1" w:styleId="apple-converted-space">
    <w:name w:val="apple-converted-space"/>
    <w:basedOn w:val="DefaultParagraphFont"/>
    <w:rsid w:val="00E35CBA"/>
  </w:style>
  <w:style w:type="character" w:customStyle="1" w:styleId="t15b">
    <w:name w:val="t15b"/>
    <w:basedOn w:val="DefaultParagraphFont"/>
    <w:rsid w:val="00E35CBA"/>
  </w:style>
  <w:style w:type="character" w:customStyle="1" w:styleId="captiontext">
    <w:name w:val="captiontext"/>
    <w:basedOn w:val="DefaultParagraphFont"/>
    <w:rsid w:val="00E35CBA"/>
  </w:style>
  <w:style w:type="character" w:customStyle="1" w:styleId="t14b">
    <w:name w:val="t14b"/>
    <w:basedOn w:val="DefaultParagraphFont"/>
    <w:rsid w:val="00E35CBA"/>
  </w:style>
  <w:style w:type="paragraph" w:styleId="NormalWeb">
    <w:name w:val="Normal (Web)"/>
    <w:basedOn w:val="Normal"/>
    <w:uiPriority w:val="99"/>
    <w:unhideWhenUsed/>
    <w:rsid w:val="00E35CB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5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C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769722">
      <w:bodyDiv w:val="1"/>
      <w:marLeft w:val="0"/>
      <w:marRight w:val="0"/>
      <w:marTop w:val="0"/>
      <w:marBottom w:val="0"/>
      <w:divBdr>
        <w:top w:val="none" w:sz="0" w:space="0" w:color="auto"/>
        <w:left w:val="none" w:sz="0" w:space="0" w:color="auto"/>
        <w:bottom w:val="none" w:sz="0" w:space="0" w:color="auto"/>
        <w:right w:val="none" w:sz="0" w:space="0" w:color="auto"/>
      </w:divBdr>
      <w:divsChild>
        <w:div w:id="1983459724">
          <w:marLeft w:val="0"/>
          <w:marRight w:val="0"/>
          <w:marTop w:val="0"/>
          <w:marBottom w:val="0"/>
          <w:divBdr>
            <w:top w:val="none" w:sz="0" w:space="0" w:color="auto"/>
            <w:left w:val="none" w:sz="0" w:space="0" w:color="auto"/>
            <w:bottom w:val="none" w:sz="0" w:space="0" w:color="auto"/>
            <w:right w:val="none" w:sz="0" w:space="0" w:color="auto"/>
          </w:divBdr>
        </w:div>
        <w:div w:id="1854688990">
          <w:marLeft w:val="0"/>
          <w:marRight w:val="0"/>
          <w:marTop w:val="0"/>
          <w:marBottom w:val="0"/>
          <w:divBdr>
            <w:top w:val="none" w:sz="0" w:space="0" w:color="auto"/>
            <w:left w:val="none" w:sz="0" w:space="0" w:color="auto"/>
            <w:bottom w:val="none" w:sz="0" w:space="0" w:color="auto"/>
            <w:right w:val="none" w:sz="0" w:space="0" w:color="auto"/>
          </w:divBdr>
        </w:div>
        <w:div w:id="1174153935">
          <w:marLeft w:val="0"/>
          <w:marRight w:val="0"/>
          <w:marTop w:val="0"/>
          <w:marBottom w:val="0"/>
          <w:divBdr>
            <w:top w:val="none" w:sz="0" w:space="0" w:color="auto"/>
            <w:left w:val="none" w:sz="0" w:space="0" w:color="auto"/>
            <w:bottom w:val="none" w:sz="0" w:space="0" w:color="auto"/>
            <w:right w:val="none" w:sz="0" w:space="0" w:color="auto"/>
          </w:divBdr>
        </w:div>
        <w:div w:id="1026518350">
          <w:marLeft w:val="0"/>
          <w:marRight w:val="0"/>
          <w:marTop w:val="0"/>
          <w:marBottom w:val="0"/>
          <w:divBdr>
            <w:top w:val="none" w:sz="0" w:space="0" w:color="auto"/>
            <w:left w:val="none" w:sz="0" w:space="0" w:color="auto"/>
            <w:bottom w:val="none" w:sz="0" w:space="0" w:color="auto"/>
            <w:right w:val="none" w:sz="0" w:space="0" w:color="auto"/>
          </w:divBdr>
        </w:div>
        <w:div w:id="1250189701">
          <w:marLeft w:val="0"/>
          <w:marRight w:val="0"/>
          <w:marTop w:val="0"/>
          <w:marBottom w:val="0"/>
          <w:divBdr>
            <w:top w:val="none" w:sz="0" w:space="0" w:color="auto"/>
            <w:left w:val="none" w:sz="0" w:space="0" w:color="auto"/>
            <w:bottom w:val="none" w:sz="0" w:space="0" w:color="auto"/>
            <w:right w:val="none" w:sz="0" w:space="0" w:color="auto"/>
          </w:divBdr>
        </w:div>
        <w:div w:id="1109274244">
          <w:marLeft w:val="0"/>
          <w:marRight w:val="0"/>
          <w:marTop w:val="0"/>
          <w:marBottom w:val="0"/>
          <w:divBdr>
            <w:top w:val="none" w:sz="0" w:space="0" w:color="auto"/>
            <w:left w:val="none" w:sz="0" w:space="0" w:color="auto"/>
            <w:bottom w:val="none" w:sz="0" w:space="0" w:color="auto"/>
            <w:right w:val="none" w:sz="0" w:space="0" w:color="auto"/>
          </w:divBdr>
        </w:div>
        <w:div w:id="119613476">
          <w:marLeft w:val="0"/>
          <w:marRight w:val="0"/>
          <w:marTop w:val="0"/>
          <w:marBottom w:val="0"/>
          <w:divBdr>
            <w:top w:val="none" w:sz="0" w:space="0" w:color="auto"/>
            <w:left w:val="none" w:sz="0" w:space="0" w:color="auto"/>
            <w:bottom w:val="none" w:sz="0" w:space="0" w:color="auto"/>
            <w:right w:val="none" w:sz="0" w:space="0" w:color="auto"/>
          </w:divBdr>
        </w:div>
        <w:div w:id="1765421658">
          <w:marLeft w:val="0"/>
          <w:marRight w:val="0"/>
          <w:marTop w:val="0"/>
          <w:marBottom w:val="0"/>
          <w:divBdr>
            <w:top w:val="none" w:sz="0" w:space="0" w:color="auto"/>
            <w:left w:val="none" w:sz="0" w:space="0" w:color="auto"/>
            <w:bottom w:val="none" w:sz="0" w:space="0" w:color="auto"/>
            <w:right w:val="none" w:sz="0" w:space="0" w:color="auto"/>
          </w:divBdr>
        </w:div>
        <w:div w:id="274141402">
          <w:marLeft w:val="0"/>
          <w:marRight w:val="0"/>
          <w:marTop w:val="0"/>
          <w:marBottom w:val="0"/>
          <w:divBdr>
            <w:top w:val="none" w:sz="0" w:space="0" w:color="auto"/>
            <w:left w:val="none" w:sz="0" w:space="0" w:color="auto"/>
            <w:bottom w:val="none" w:sz="0" w:space="0" w:color="auto"/>
            <w:right w:val="none" w:sz="0" w:space="0" w:color="auto"/>
          </w:divBdr>
        </w:div>
        <w:div w:id="1594700831">
          <w:marLeft w:val="0"/>
          <w:marRight w:val="0"/>
          <w:marTop w:val="0"/>
          <w:marBottom w:val="0"/>
          <w:divBdr>
            <w:top w:val="none" w:sz="0" w:space="0" w:color="auto"/>
            <w:left w:val="none" w:sz="0" w:space="0" w:color="auto"/>
            <w:bottom w:val="none" w:sz="0" w:space="0" w:color="auto"/>
            <w:right w:val="none" w:sz="0" w:space="0" w:color="auto"/>
          </w:divBdr>
        </w:div>
        <w:div w:id="558128539">
          <w:marLeft w:val="0"/>
          <w:marRight w:val="0"/>
          <w:marTop w:val="0"/>
          <w:marBottom w:val="0"/>
          <w:divBdr>
            <w:top w:val="none" w:sz="0" w:space="0" w:color="auto"/>
            <w:left w:val="none" w:sz="0" w:space="0" w:color="auto"/>
            <w:bottom w:val="none" w:sz="0" w:space="0" w:color="auto"/>
            <w:right w:val="none" w:sz="0" w:space="0" w:color="auto"/>
          </w:divBdr>
        </w:div>
        <w:div w:id="1355230336">
          <w:marLeft w:val="0"/>
          <w:marRight w:val="0"/>
          <w:marTop w:val="0"/>
          <w:marBottom w:val="0"/>
          <w:divBdr>
            <w:top w:val="none" w:sz="0" w:space="0" w:color="auto"/>
            <w:left w:val="none" w:sz="0" w:space="0" w:color="auto"/>
            <w:bottom w:val="none" w:sz="0" w:space="0" w:color="auto"/>
            <w:right w:val="none" w:sz="0" w:space="0" w:color="auto"/>
          </w:divBdr>
        </w:div>
        <w:div w:id="2071147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Siemion, Patrick</dc:creator>
  <cp:lastModifiedBy>Siemion, Patrick</cp:lastModifiedBy>
  <cp:revision>1</cp:revision>
  <dcterms:created xsi:type="dcterms:W3CDTF">2016-04-19T20:30:00Z</dcterms:created>
  <dcterms:modified xsi:type="dcterms:W3CDTF">2016-04-19T20:32:00Z</dcterms:modified>
</cp:coreProperties>
</file>