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BA" w:rsidRPr="00BC6080" w:rsidRDefault="00AD4081" w:rsidP="00BC608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b/>
          <w:sz w:val="28"/>
          <w:szCs w:val="28"/>
        </w:rPr>
      </w:pPr>
      <w:r w:rsidRPr="00AD4081">
        <w:rPr>
          <w:b/>
          <w:sz w:val="28"/>
          <w:szCs w:val="28"/>
        </w:rPr>
        <w:t xml:space="preserve">Prescription Benefits administered by </w:t>
      </w:r>
      <w:r w:rsidRPr="00BC6080">
        <w:rPr>
          <w:b/>
          <w:sz w:val="28"/>
          <w:szCs w:val="28"/>
        </w:rPr>
        <w:t>OptumRX</w:t>
      </w:r>
    </w:p>
    <w:p w:rsidR="00AD4081" w:rsidRPr="00BC6080" w:rsidRDefault="00AD4081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333333"/>
        </w:rPr>
      </w:pPr>
      <w:r w:rsidRPr="00AD4081">
        <w:rPr>
          <w:b/>
          <w:sz w:val="28"/>
          <w:szCs w:val="28"/>
        </w:rPr>
        <w:br/>
      </w:r>
      <w:r w:rsidRPr="00BC6080">
        <w:rPr>
          <w:bCs/>
          <w:color w:val="333333"/>
        </w:rPr>
        <w:t>If you have questions or concerns, call the number on the back of your ID Card.</w:t>
      </w:r>
    </w:p>
    <w:p w:rsidR="008F6CF7" w:rsidRDefault="008F6CF7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bCs/>
          <w:color w:val="333333"/>
          <w:sz w:val="18"/>
          <w:szCs w:val="18"/>
        </w:rPr>
      </w:pPr>
    </w:p>
    <w:p w:rsidR="008F6CF7" w:rsidRDefault="008F6CF7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bCs/>
          <w:color w:val="333333"/>
          <w:sz w:val="18"/>
          <w:szCs w:val="18"/>
        </w:rPr>
      </w:pPr>
    </w:p>
    <w:p w:rsidR="008F6CF7" w:rsidRPr="00BC6080" w:rsidRDefault="008F6CF7" w:rsidP="00BC608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b/>
          <w:spacing w:val="-4"/>
          <w:sz w:val="28"/>
          <w:szCs w:val="28"/>
        </w:rPr>
      </w:pPr>
      <w:r w:rsidRPr="00BC6080">
        <w:rPr>
          <w:b/>
          <w:spacing w:val="-4"/>
          <w:sz w:val="28"/>
          <w:szCs w:val="28"/>
        </w:rPr>
        <w:t>Cop</w:t>
      </w:r>
      <w:r w:rsidRPr="00BC6080">
        <w:rPr>
          <w:b/>
          <w:spacing w:val="-5"/>
          <w:sz w:val="28"/>
          <w:szCs w:val="28"/>
        </w:rPr>
        <w:t>a</w:t>
      </w:r>
      <w:r w:rsidRPr="00BC6080">
        <w:rPr>
          <w:b/>
          <w:sz w:val="28"/>
          <w:szCs w:val="28"/>
        </w:rPr>
        <w:t>y</w:t>
      </w:r>
      <w:r w:rsidRPr="00BC6080">
        <w:rPr>
          <w:b/>
          <w:spacing w:val="-6"/>
          <w:sz w:val="28"/>
          <w:szCs w:val="28"/>
        </w:rPr>
        <w:t>m</w:t>
      </w:r>
      <w:r w:rsidRPr="00BC6080">
        <w:rPr>
          <w:b/>
          <w:spacing w:val="-4"/>
          <w:sz w:val="28"/>
          <w:szCs w:val="28"/>
        </w:rPr>
        <w:t>ent</w:t>
      </w:r>
      <w:r w:rsidRPr="00BC6080">
        <w:rPr>
          <w:b/>
          <w:spacing w:val="1"/>
          <w:sz w:val="28"/>
          <w:szCs w:val="28"/>
        </w:rPr>
        <w:t xml:space="preserve"> </w:t>
      </w:r>
      <w:r w:rsidRPr="00BC6080">
        <w:rPr>
          <w:b/>
          <w:spacing w:val="-4"/>
          <w:sz w:val="28"/>
          <w:szCs w:val="28"/>
        </w:rPr>
        <w:t>pe</w:t>
      </w:r>
      <w:r w:rsidRPr="00BC6080">
        <w:rPr>
          <w:b/>
          <w:sz w:val="28"/>
          <w:szCs w:val="28"/>
        </w:rPr>
        <w:t>r</w:t>
      </w:r>
      <w:r w:rsidRPr="00BC6080">
        <w:rPr>
          <w:b/>
          <w:spacing w:val="-5"/>
          <w:sz w:val="28"/>
          <w:szCs w:val="28"/>
        </w:rPr>
        <w:t xml:space="preserve"> </w:t>
      </w:r>
      <w:r w:rsidRPr="00BC6080">
        <w:rPr>
          <w:b/>
          <w:spacing w:val="-4"/>
          <w:sz w:val="28"/>
          <w:szCs w:val="28"/>
        </w:rPr>
        <w:t>Prescription</w:t>
      </w:r>
      <w:r w:rsidRPr="00BC6080">
        <w:rPr>
          <w:b/>
          <w:spacing w:val="1"/>
          <w:sz w:val="28"/>
          <w:szCs w:val="28"/>
        </w:rPr>
        <w:t xml:space="preserve"> </w:t>
      </w:r>
      <w:r w:rsidRPr="00BC6080">
        <w:rPr>
          <w:b/>
          <w:spacing w:val="-4"/>
          <w:sz w:val="28"/>
          <w:szCs w:val="28"/>
        </w:rPr>
        <w:t>Order</w:t>
      </w:r>
      <w:r w:rsidRPr="00BC6080">
        <w:rPr>
          <w:b/>
          <w:spacing w:val="1"/>
          <w:sz w:val="28"/>
          <w:szCs w:val="28"/>
        </w:rPr>
        <w:t xml:space="preserve"> </w:t>
      </w:r>
      <w:r w:rsidRPr="00BC6080">
        <w:rPr>
          <w:b/>
          <w:spacing w:val="-4"/>
          <w:sz w:val="28"/>
          <w:szCs w:val="28"/>
        </w:rPr>
        <w:t>or</w:t>
      </w:r>
      <w:r w:rsidRPr="00BC6080">
        <w:rPr>
          <w:b/>
          <w:spacing w:val="1"/>
          <w:sz w:val="28"/>
          <w:szCs w:val="28"/>
        </w:rPr>
        <w:t xml:space="preserve"> </w:t>
      </w:r>
      <w:r w:rsidRPr="00BC6080">
        <w:rPr>
          <w:b/>
          <w:spacing w:val="-4"/>
          <w:sz w:val="28"/>
          <w:szCs w:val="28"/>
        </w:rPr>
        <w:t>Refill</w:t>
      </w:r>
    </w:p>
    <w:p w:rsidR="00BC6080" w:rsidRDefault="00BC6080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spacing w:val="-4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253"/>
      </w:tblGrid>
      <w:tr w:rsidR="00BC6080" w:rsidTr="00BC6080">
        <w:trPr>
          <w:trHeight w:val="1268"/>
        </w:trPr>
        <w:tc>
          <w:tcPr>
            <w:tcW w:w="2065" w:type="dxa"/>
          </w:tcPr>
          <w:p w:rsid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  <w:sz w:val="36"/>
                <w:szCs w:val="36"/>
              </w:rPr>
            </w:pPr>
          </w:p>
        </w:tc>
        <w:tc>
          <w:tcPr>
            <w:tcW w:w="2609" w:type="dxa"/>
          </w:tcPr>
          <w:p w:rsidR="00BC6080" w:rsidRPr="00BC6080" w:rsidRDefault="00BC6080" w:rsidP="00BC6080">
            <w:pPr>
              <w:pStyle w:val="NormalWeb"/>
              <w:spacing w:before="0" w:beforeAutospacing="0" w:after="0" w:afterAutospacing="0" w:line="285" w:lineRule="atLeast"/>
              <w:jc w:val="center"/>
              <w:rPr>
                <w:b/>
                <w:spacing w:val="-4"/>
              </w:rPr>
            </w:pPr>
            <w:r w:rsidRPr="00BC6080">
              <w:rPr>
                <w:b/>
                <w:spacing w:val="-4"/>
              </w:rPr>
              <w:t>Retail Network Pharmacy</w:t>
            </w:r>
          </w:p>
          <w:p w:rsidR="00BC6080" w:rsidRPr="00BC6080" w:rsidRDefault="00BC6080" w:rsidP="00BC6080">
            <w:pPr>
              <w:pStyle w:val="NormalWeb"/>
              <w:spacing w:before="0" w:beforeAutospacing="0" w:after="0" w:afterAutospacing="0" w:line="285" w:lineRule="atLeast"/>
              <w:jc w:val="center"/>
              <w:rPr>
                <w:spacing w:val="-4"/>
              </w:rPr>
            </w:pPr>
            <w:r>
              <w:rPr>
                <w:spacing w:val="-4"/>
              </w:rPr>
              <w:t>For up to a 31 day supply</w:t>
            </w:r>
          </w:p>
        </w:tc>
        <w:tc>
          <w:tcPr>
            <w:tcW w:w="2338" w:type="dxa"/>
          </w:tcPr>
          <w:p w:rsidR="00BC6080" w:rsidRPr="00BC6080" w:rsidRDefault="00BC6080" w:rsidP="00BC6080">
            <w:pPr>
              <w:pStyle w:val="NormalWeb"/>
              <w:spacing w:before="0" w:beforeAutospacing="0" w:after="0" w:afterAutospacing="0" w:line="285" w:lineRule="atLeast"/>
              <w:jc w:val="center"/>
              <w:rPr>
                <w:spacing w:val="-4"/>
              </w:rPr>
            </w:pPr>
            <w:r w:rsidRPr="00BC6080">
              <w:rPr>
                <w:b/>
                <w:spacing w:val="-4"/>
              </w:rPr>
              <w:t>Home Delivery Network Pharmacy</w:t>
            </w:r>
            <w:r>
              <w:rPr>
                <w:spacing w:val="-4"/>
              </w:rPr>
              <w:t xml:space="preserve"> For up to a 90 day supply</w:t>
            </w:r>
          </w:p>
        </w:tc>
        <w:tc>
          <w:tcPr>
            <w:tcW w:w="2253" w:type="dxa"/>
          </w:tcPr>
          <w:p w:rsidR="00BC6080" w:rsidRDefault="00BC6080" w:rsidP="00BC6080">
            <w:pPr>
              <w:pStyle w:val="NormalWeb"/>
              <w:spacing w:before="0" w:beforeAutospacing="0" w:after="0" w:afterAutospacing="0" w:line="285" w:lineRule="atLeast"/>
              <w:jc w:val="center"/>
              <w:rPr>
                <w:spacing w:val="-4"/>
              </w:rPr>
            </w:pPr>
            <w:r w:rsidRPr="00BC6080">
              <w:rPr>
                <w:b/>
                <w:spacing w:val="-4"/>
              </w:rPr>
              <w:t>Retail Non-Network Pharmacy</w:t>
            </w:r>
            <w:r>
              <w:rPr>
                <w:spacing w:val="-4"/>
              </w:rPr>
              <w:t xml:space="preserve"> </w:t>
            </w:r>
          </w:p>
          <w:p w:rsidR="00BC6080" w:rsidRPr="00BC6080" w:rsidRDefault="00BC6080" w:rsidP="00BC6080">
            <w:pPr>
              <w:pStyle w:val="NormalWeb"/>
              <w:spacing w:before="0" w:beforeAutospacing="0" w:after="0" w:afterAutospacing="0" w:line="285" w:lineRule="atLeast"/>
              <w:jc w:val="center"/>
              <w:rPr>
                <w:spacing w:val="-4"/>
              </w:rPr>
            </w:pPr>
            <w:r>
              <w:rPr>
                <w:spacing w:val="-4"/>
              </w:rPr>
              <w:t>For up to a 31 day supply</w:t>
            </w:r>
          </w:p>
        </w:tc>
      </w:tr>
      <w:tr w:rsidR="00BC6080" w:rsidTr="00BC6080">
        <w:tc>
          <w:tcPr>
            <w:tcW w:w="2065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Tier 1</w:t>
            </w:r>
          </w:p>
        </w:tc>
        <w:tc>
          <w:tcPr>
            <w:tcW w:w="2609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$10</w:t>
            </w:r>
          </w:p>
        </w:tc>
        <w:tc>
          <w:tcPr>
            <w:tcW w:w="2338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$25</w:t>
            </w:r>
          </w:p>
        </w:tc>
        <w:tc>
          <w:tcPr>
            <w:tcW w:w="2253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$10</w:t>
            </w:r>
          </w:p>
        </w:tc>
      </w:tr>
      <w:tr w:rsidR="00BC6080" w:rsidTr="00BC6080">
        <w:tc>
          <w:tcPr>
            <w:tcW w:w="2065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Tier 2</w:t>
            </w:r>
          </w:p>
        </w:tc>
        <w:tc>
          <w:tcPr>
            <w:tcW w:w="2609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$45</w:t>
            </w:r>
          </w:p>
        </w:tc>
        <w:tc>
          <w:tcPr>
            <w:tcW w:w="2338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$112.50</w:t>
            </w:r>
          </w:p>
        </w:tc>
        <w:tc>
          <w:tcPr>
            <w:tcW w:w="2253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$45</w:t>
            </w:r>
          </w:p>
        </w:tc>
      </w:tr>
      <w:tr w:rsidR="00BC6080" w:rsidTr="00BC6080">
        <w:tc>
          <w:tcPr>
            <w:tcW w:w="2065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Tier 3</w:t>
            </w:r>
          </w:p>
        </w:tc>
        <w:tc>
          <w:tcPr>
            <w:tcW w:w="2609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$75</w:t>
            </w:r>
          </w:p>
        </w:tc>
        <w:tc>
          <w:tcPr>
            <w:tcW w:w="2338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$187.50</w:t>
            </w:r>
          </w:p>
        </w:tc>
        <w:tc>
          <w:tcPr>
            <w:tcW w:w="2253" w:type="dxa"/>
          </w:tcPr>
          <w:p w:rsidR="00BC6080" w:rsidRPr="00BC6080" w:rsidRDefault="00BC6080" w:rsidP="00AD4081">
            <w:pPr>
              <w:pStyle w:val="NormalWeb"/>
              <w:spacing w:before="0" w:beforeAutospacing="0" w:after="0" w:afterAutospacing="0" w:line="285" w:lineRule="atLeast"/>
              <w:rPr>
                <w:spacing w:val="-4"/>
              </w:rPr>
            </w:pPr>
            <w:r w:rsidRPr="00BC6080">
              <w:rPr>
                <w:spacing w:val="-4"/>
              </w:rPr>
              <w:t>$75</w:t>
            </w:r>
          </w:p>
        </w:tc>
      </w:tr>
    </w:tbl>
    <w:p w:rsidR="00BC6080" w:rsidRDefault="00BC6080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spacing w:val="-4"/>
          <w:sz w:val="36"/>
          <w:szCs w:val="36"/>
        </w:rPr>
      </w:pPr>
    </w:p>
    <w:p w:rsidR="008F6CF7" w:rsidRDefault="008F6CF7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spacing w:val="-4"/>
          <w:sz w:val="36"/>
          <w:szCs w:val="36"/>
        </w:rPr>
      </w:pPr>
    </w:p>
    <w:p w:rsidR="008F6CF7" w:rsidRPr="007F35BA" w:rsidRDefault="008F6CF7" w:rsidP="00AD4081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18"/>
          <w:szCs w:val="18"/>
        </w:rPr>
      </w:pPr>
    </w:p>
    <w:p w:rsidR="000E60E7" w:rsidRDefault="000E60E7">
      <w:pPr>
        <w:rPr>
          <w:rFonts w:ascii="Times New Roman" w:hAnsi="Times New Roman" w:cs="Times New Roman"/>
        </w:rPr>
      </w:pPr>
      <w:bookmarkStart w:id="0" w:name="_GoBack"/>
      <w:bookmarkEnd w:id="0"/>
    </w:p>
    <w:p w:rsidR="008F6CF7" w:rsidRDefault="008F6CF7">
      <w:pPr>
        <w:rPr>
          <w:rFonts w:ascii="Times New Roman" w:hAnsi="Times New Roman" w:cs="Times New Roman"/>
        </w:rPr>
      </w:pPr>
    </w:p>
    <w:p w:rsidR="008F6CF7" w:rsidRDefault="008F6CF7">
      <w:pPr>
        <w:rPr>
          <w:rFonts w:ascii="Times New Roman" w:hAnsi="Times New Roman" w:cs="Times New Roman"/>
        </w:rPr>
      </w:pPr>
    </w:p>
    <w:p w:rsidR="008F6CF7" w:rsidRPr="007F35BA" w:rsidRDefault="008F6CF7">
      <w:pPr>
        <w:rPr>
          <w:rFonts w:ascii="Times New Roman" w:hAnsi="Times New Roman" w:cs="Times New Roman"/>
        </w:rPr>
      </w:pPr>
    </w:p>
    <w:sectPr w:rsidR="008F6CF7" w:rsidRPr="007F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81"/>
    <w:rsid w:val="000D015D"/>
    <w:rsid w:val="000E60E7"/>
    <w:rsid w:val="007F35BA"/>
    <w:rsid w:val="008F6CF7"/>
    <w:rsid w:val="00AD4081"/>
    <w:rsid w:val="00BC6080"/>
    <w:rsid w:val="00C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9E784131-7A0B-462D-902B-289A049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E6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untinfo">
    <w:name w:val="accountinfo"/>
    <w:basedOn w:val="Normal"/>
    <w:rsid w:val="00AD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4081"/>
  </w:style>
  <w:style w:type="character" w:styleId="Hyperlink">
    <w:name w:val="Hyperlink"/>
    <w:basedOn w:val="DefaultParagraphFont"/>
    <w:uiPriority w:val="99"/>
    <w:semiHidden/>
    <w:unhideWhenUsed/>
    <w:rsid w:val="00AD4081"/>
    <w:rPr>
      <w:color w:val="0000FF"/>
      <w:u w:val="single"/>
    </w:rPr>
  </w:style>
  <w:style w:type="paragraph" w:customStyle="1" w:styleId="regtext">
    <w:name w:val="regtext"/>
    <w:basedOn w:val="Normal"/>
    <w:rsid w:val="00AD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081"/>
    <w:rPr>
      <w:b/>
      <w:bCs/>
    </w:rPr>
  </w:style>
  <w:style w:type="paragraph" w:styleId="NormalWeb">
    <w:name w:val="Normal (Web)"/>
    <w:basedOn w:val="Normal"/>
    <w:uiPriority w:val="99"/>
    <w:unhideWhenUsed/>
    <w:rsid w:val="00AD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cialtyphonenumber">
    <w:name w:val="specialtyphonenumber"/>
    <w:basedOn w:val="DefaultParagraphFont"/>
    <w:rsid w:val="00AD4081"/>
  </w:style>
  <w:style w:type="character" w:customStyle="1" w:styleId="Heading1Char">
    <w:name w:val="Heading 1 Char"/>
    <w:basedOn w:val="DefaultParagraphFont"/>
    <w:link w:val="Heading1"/>
    <w:uiPriority w:val="9"/>
    <w:rsid w:val="000E6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E60E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BC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Forest College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Stepek, Agnes</dc:creator>
  <cp:keywords/>
  <dc:description/>
  <cp:lastModifiedBy>Stepek, Agnes</cp:lastModifiedBy>
  <cp:revision>1</cp:revision>
  <dcterms:created xsi:type="dcterms:W3CDTF">2016-04-19T19:06:00Z</dcterms:created>
  <dcterms:modified xsi:type="dcterms:W3CDTF">2016-04-19T20:28:00Z</dcterms:modified>
</cp:coreProperties>
</file>